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03692D" w:rsidRDefault="0003692D" w:rsidP="0003692D">
      <w:pPr>
        <w:jc w:val="center"/>
        <w:rPr>
          <w:rFonts w:ascii="Times New Roman" w:hAnsi="Times New Roman" w:cs="Times New Roman"/>
          <w:sz w:val="24"/>
          <w:szCs w:val="24"/>
        </w:rPr>
      </w:pPr>
    </w:p>
    <w:p w:rsidR="00740B66" w:rsidRPr="0003692D" w:rsidRDefault="0003692D" w:rsidP="0003692D">
      <w:pPr>
        <w:jc w:val="center"/>
        <w:rPr>
          <w:rFonts w:ascii="Times New Roman" w:hAnsi="Times New Roman" w:cs="Times New Roman"/>
          <w:sz w:val="24"/>
          <w:szCs w:val="24"/>
        </w:rPr>
      </w:pPr>
      <w:r w:rsidRPr="0003692D">
        <w:rPr>
          <w:rFonts w:ascii="Times New Roman" w:hAnsi="Times New Roman" w:cs="Times New Roman"/>
          <w:sz w:val="24"/>
          <w:szCs w:val="24"/>
        </w:rPr>
        <w:t>Klinefelter</w:t>
      </w:r>
      <w:r w:rsidR="00E83F3C">
        <w:rPr>
          <w:rFonts w:ascii="Times New Roman" w:hAnsi="Times New Roman" w:cs="Times New Roman"/>
          <w:sz w:val="24"/>
          <w:szCs w:val="24"/>
        </w:rPr>
        <w:t>’s s</w:t>
      </w:r>
      <w:r w:rsidRPr="0003692D">
        <w:rPr>
          <w:rFonts w:ascii="Times New Roman" w:hAnsi="Times New Roman" w:cs="Times New Roman"/>
          <w:sz w:val="24"/>
          <w:szCs w:val="24"/>
        </w:rPr>
        <w:t>yndrome</w:t>
      </w:r>
      <w:r w:rsidR="00E83F3C">
        <w:rPr>
          <w:rFonts w:ascii="Times New Roman" w:hAnsi="Times New Roman" w:cs="Times New Roman"/>
          <w:sz w:val="24"/>
          <w:szCs w:val="24"/>
        </w:rPr>
        <w:t>: From the patient’s and clinician’s perspective</w:t>
      </w:r>
    </w:p>
    <w:p w:rsidR="0003692D" w:rsidRPr="0003692D" w:rsidRDefault="0003692D" w:rsidP="0003692D">
      <w:pPr>
        <w:jc w:val="center"/>
        <w:rPr>
          <w:rFonts w:ascii="Times New Roman" w:hAnsi="Times New Roman" w:cs="Times New Roman"/>
          <w:sz w:val="24"/>
          <w:szCs w:val="24"/>
        </w:rPr>
      </w:pPr>
      <w:r w:rsidRPr="0003692D">
        <w:rPr>
          <w:rFonts w:ascii="Times New Roman" w:hAnsi="Times New Roman" w:cs="Times New Roman"/>
          <w:sz w:val="24"/>
          <w:szCs w:val="24"/>
        </w:rPr>
        <w:t>Erica Linn</w:t>
      </w:r>
    </w:p>
    <w:p w:rsidR="00740306" w:rsidRDefault="0003692D" w:rsidP="0003692D">
      <w:pPr>
        <w:jc w:val="center"/>
        <w:rPr>
          <w:rFonts w:ascii="Times New Roman" w:hAnsi="Times New Roman" w:cs="Times New Roman"/>
          <w:sz w:val="24"/>
          <w:szCs w:val="24"/>
        </w:rPr>
      </w:pPr>
      <w:r w:rsidRPr="0003692D">
        <w:rPr>
          <w:rFonts w:ascii="Times New Roman" w:hAnsi="Times New Roman" w:cs="Times New Roman"/>
          <w:sz w:val="24"/>
          <w:szCs w:val="24"/>
        </w:rPr>
        <w:t>University of St. Francis</w:t>
      </w:r>
    </w:p>
    <w:p w:rsidR="00740306" w:rsidRDefault="00740306">
      <w:pPr>
        <w:rPr>
          <w:rFonts w:ascii="Times New Roman" w:hAnsi="Times New Roman" w:cs="Times New Roman"/>
          <w:sz w:val="24"/>
          <w:szCs w:val="24"/>
        </w:rPr>
      </w:pPr>
      <w:r>
        <w:rPr>
          <w:rFonts w:ascii="Times New Roman" w:hAnsi="Times New Roman" w:cs="Times New Roman"/>
          <w:sz w:val="24"/>
          <w:szCs w:val="24"/>
        </w:rPr>
        <w:br w:type="page"/>
      </w:r>
    </w:p>
    <w:p w:rsidR="00AA2176" w:rsidRDefault="0003692D" w:rsidP="0003692D">
      <w:pPr>
        <w:jc w:val="center"/>
        <w:rPr>
          <w:rFonts w:ascii="Times New Roman" w:hAnsi="Times New Roman" w:cs="Times New Roman"/>
          <w:b/>
          <w:sz w:val="24"/>
          <w:szCs w:val="24"/>
        </w:rPr>
      </w:pPr>
      <w:r w:rsidRPr="000834AE">
        <w:rPr>
          <w:rFonts w:ascii="Times New Roman" w:hAnsi="Times New Roman" w:cs="Times New Roman"/>
          <w:b/>
          <w:sz w:val="24"/>
          <w:szCs w:val="24"/>
        </w:rPr>
        <w:lastRenderedPageBreak/>
        <w:t>Abstract</w:t>
      </w:r>
    </w:p>
    <w:p w:rsidR="00361165" w:rsidRDefault="00361165" w:rsidP="00361165">
      <w:pPr>
        <w:jc w:val="both"/>
        <w:rPr>
          <w:rFonts w:ascii="Times New Roman" w:hAnsi="Times New Roman" w:cs="Times New Roman"/>
          <w:sz w:val="24"/>
          <w:szCs w:val="24"/>
        </w:rPr>
      </w:pPr>
      <w:r>
        <w:rPr>
          <w:rFonts w:ascii="Times New Roman" w:hAnsi="Times New Roman" w:cs="Times New Roman"/>
          <w:sz w:val="24"/>
          <w:szCs w:val="24"/>
        </w:rPr>
        <w:t>Klinefelter’s syndrome</w:t>
      </w:r>
      <w:r w:rsidR="00E83F3C">
        <w:rPr>
          <w:rFonts w:ascii="Times New Roman" w:hAnsi="Times New Roman" w:cs="Times New Roman"/>
          <w:sz w:val="24"/>
          <w:szCs w:val="24"/>
        </w:rPr>
        <w:t>, the most common male genetic d</w:t>
      </w:r>
      <w:r w:rsidR="00EA69D9">
        <w:rPr>
          <w:rFonts w:ascii="Times New Roman" w:hAnsi="Times New Roman" w:cs="Times New Roman"/>
          <w:sz w:val="24"/>
          <w:szCs w:val="24"/>
        </w:rPr>
        <w:t>i</w:t>
      </w:r>
      <w:r w:rsidR="00E83F3C">
        <w:rPr>
          <w:rFonts w:ascii="Times New Roman" w:hAnsi="Times New Roman" w:cs="Times New Roman"/>
          <w:sz w:val="24"/>
          <w:szCs w:val="24"/>
        </w:rPr>
        <w:t>sorder, is a permanent</w:t>
      </w:r>
      <w:r>
        <w:rPr>
          <w:rFonts w:ascii="Times New Roman" w:hAnsi="Times New Roman" w:cs="Times New Roman"/>
          <w:sz w:val="24"/>
          <w:szCs w:val="24"/>
        </w:rPr>
        <w:t xml:space="preserve"> alteration of the sex chromosomes which affects males, reducing typically male features and possibly increasing female features. </w:t>
      </w:r>
      <w:r w:rsidR="00E83F3C">
        <w:rPr>
          <w:rFonts w:ascii="Times New Roman" w:hAnsi="Times New Roman" w:cs="Times New Roman"/>
          <w:sz w:val="24"/>
          <w:szCs w:val="24"/>
        </w:rPr>
        <w:t>Hallmark features include a less-masculinized appearance, hypogonadism and infertility. The condition has many anatomical and physiologic effects, which entail skeletal, multiple endocrinologic, neurocognitive, and psychosocial comorbidities. Long-term and emerging technologies are used to diagnose and treat the disorder and its sequelae. High quality care is most effectively accomplished with an interdisciplinary approach, attentive to the patient and his family’s particularities. Management decision have legal, social, and ethical implications.</w:t>
      </w:r>
    </w:p>
    <w:p w:rsidR="00E83F3C" w:rsidRDefault="00E83F3C" w:rsidP="00361165">
      <w:pPr>
        <w:jc w:val="both"/>
        <w:rPr>
          <w:rFonts w:ascii="Times New Roman" w:hAnsi="Times New Roman" w:cs="Times New Roman"/>
          <w:sz w:val="24"/>
          <w:szCs w:val="24"/>
        </w:rPr>
      </w:pPr>
    </w:p>
    <w:p w:rsidR="00E83F3C" w:rsidRPr="00E83F3C" w:rsidRDefault="00373E08" w:rsidP="00361165">
      <w:pPr>
        <w:jc w:val="both"/>
        <w:rPr>
          <w:rFonts w:ascii="Times New Roman" w:hAnsi="Times New Roman" w:cs="Times New Roman"/>
          <w:i/>
          <w:sz w:val="24"/>
          <w:szCs w:val="24"/>
        </w:rPr>
      </w:pPr>
      <w:r>
        <w:rPr>
          <w:rFonts w:ascii="Times New Roman" w:hAnsi="Times New Roman" w:cs="Times New Roman"/>
          <w:i/>
          <w:sz w:val="24"/>
          <w:szCs w:val="24"/>
        </w:rPr>
        <w:t>Search terms</w:t>
      </w:r>
      <w:r w:rsidR="00E83F3C">
        <w:rPr>
          <w:rFonts w:ascii="Times New Roman" w:hAnsi="Times New Roman" w:cs="Times New Roman"/>
          <w:i/>
          <w:sz w:val="24"/>
          <w:szCs w:val="24"/>
        </w:rPr>
        <w:t>: Klinefelter’s syndrome, hypogonadism, male infertility</w:t>
      </w:r>
    </w:p>
    <w:p w:rsidR="00AA2176" w:rsidRDefault="00AA2176" w:rsidP="00361165">
      <w:pPr>
        <w:jc w:val="both"/>
        <w:rPr>
          <w:rFonts w:ascii="Times New Roman" w:hAnsi="Times New Roman" w:cs="Times New Roman"/>
          <w:sz w:val="24"/>
          <w:szCs w:val="24"/>
        </w:rPr>
      </w:pPr>
      <w:r>
        <w:rPr>
          <w:rFonts w:ascii="Times New Roman" w:hAnsi="Times New Roman" w:cs="Times New Roman"/>
          <w:sz w:val="24"/>
          <w:szCs w:val="24"/>
        </w:rPr>
        <w:br w:type="page"/>
      </w:r>
    </w:p>
    <w:p w:rsidR="000834AE" w:rsidRPr="0061202B" w:rsidRDefault="000834AE" w:rsidP="00E94BFE">
      <w:pPr>
        <w:jc w:val="center"/>
        <w:rPr>
          <w:b/>
        </w:rPr>
      </w:pPr>
      <w:r w:rsidRPr="0061202B">
        <w:rPr>
          <w:b/>
        </w:rPr>
        <w:lastRenderedPageBreak/>
        <w:t>Table of Contents</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Case Study</w:t>
      </w:r>
      <w:r w:rsidR="00361165">
        <w:rPr>
          <w:rFonts w:ascii="Times New Roman" w:hAnsi="Times New Roman" w:cs="Times New Roman"/>
          <w:sz w:val="24"/>
          <w:szCs w:val="24"/>
        </w:rPr>
        <w:t>……………………………………………….……...………………………………4</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Risk Factors</w:t>
      </w:r>
      <w:r w:rsidR="00361165">
        <w:rPr>
          <w:rFonts w:ascii="Times New Roman" w:hAnsi="Times New Roman" w:cs="Times New Roman"/>
          <w:sz w:val="24"/>
          <w:szCs w:val="24"/>
        </w:rPr>
        <w:t>…………………………….........……….………..………………………………..5</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Epidemiology</w:t>
      </w:r>
      <w:r w:rsidR="00361165">
        <w:rPr>
          <w:rFonts w:ascii="Times New Roman" w:hAnsi="Times New Roman" w:cs="Times New Roman"/>
          <w:sz w:val="24"/>
          <w:szCs w:val="24"/>
        </w:rPr>
        <w:t>……………………………………………...……………………………………6</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Family Effects</w:t>
      </w:r>
      <w:r w:rsidR="00361165">
        <w:rPr>
          <w:rFonts w:ascii="Times New Roman" w:hAnsi="Times New Roman" w:cs="Times New Roman"/>
          <w:sz w:val="24"/>
          <w:szCs w:val="24"/>
        </w:rPr>
        <w:t>……………….………………………………………………………………….6</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Pathophysiology</w:t>
      </w:r>
      <w:r w:rsidR="00361165">
        <w:rPr>
          <w:rFonts w:ascii="Times New Roman" w:hAnsi="Times New Roman" w:cs="Times New Roman"/>
          <w:sz w:val="24"/>
          <w:szCs w:val="24"/>
        </w:rPr>
        <w:t>………………………………………...………………………………………7</w:t>
      </w:r>
    </w:p>
    <w:p w:rsidR="00361165" w:rsidRDefault="000834AE" w:rsidP="000834AE">
      <w:pPr>
        <w:rPr>
          <w:rFonts w:ascii="Times New Roman" w:hAnsi="Times New Roman" w:cs="Times New Roman"/>
          <w:sz w:val="24"/>
          <w:szCs w:val="24"/>
        </w:rPr>
      </w:pPr>
      <w:r>
        <w:rPr>
          <w:rFonts w:ascii="Times New Roman" w:hAnsi="Times New Roman" w:cs="Times New Roman"/>
          <w:sz w:val="24"/>
          <w:szCs w:val="24"/>
        </w:rPr>
        <w:t>Epigenetic Influences</w:t>
      </w:r>
      <w:r w:rsidR="00361165">
        <w:rPr>
          <w:rFonts w:ascii="Times New Roman" w:hAnsi="Times New Roman" w:cs="Times New Roman"/>
          <w:sz w:val="24"/>
          <w:szCs w:val="24"/>
        </w:rPr>
        <w:t>…………………………………..……………………………………….8</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Clinical Presentation</w:t>
      </w:r>
      <w:r w:rsidR="00361165">
        <w:rPr>
          <w:rFonts w:ascii="Times New Roman" w:hAnsi="Times New Roman" w:cs="Times New Roman"/>
          <w:sz w:val="24"/>
          <w:szCs w:val="24"/>
        </w:rPr>
        <w:t>…………………………………………………………………………….9</w:t>
      </w:r>
    </w:p>
    <w:p w:rsidR="00361165" w:rsidRDefault="00361165" w:rsidP="000834AE">
      <w:pPr>
        <w:rPr>
          <w:rFonts w:ascii="Times New Roman" w:hAnsi="Times New Roman" w:cs="Times New Roman"/>
          <w:sz w:val="24"/>
          <w:szCs w:val="24"/>
        </w:rPr>
      </w:pPr>
      <w:r>
        <w:rPr>
          <w:rFonts w:ascii="Times New Roman" w:hAnsi="Times New Roman" w:cs="Times New Roman"/>
          <w:sz w:val="24"/>
          <w:szCs w:val="24"/>
        </w:rPr>
        <w:t>Differential Diagnosis………………………………………………………………………….10</w:t>
      </w:r>
    </w:p>
    <w:p w:rsidR="00361165" w:rsidRDefault="000834AE" w:rsidP="000834AE">
      <w:pPr>
        <w:rPr>
          <w:rFonts w:ascii="Times New Roman" w:hAnsi="Times New Roman" w:cs="Times New Roman"/>
          <w:sz w:val="24"/>
          <w:szCs w:val="24"/>
        </w:rPr>
      </w:pPr>
      <w:r>
        <w:rPr>
          <w:rFonts w:ascii="Times New Roman" w:hAnsi="Times New Roman" w:cs="Times New Roman"/>
          <w:sz w:val="24"/>
          <w:szCs w:val="24"/>
        </w:rPr>
        <w:t>Diagnostic Testing</w:t>
      </w:r>
      <w:r w:rsidR="00361165">
        <w:rPr>
          <w:rFonts w:ascii="Times New Roman" w:hAnsi="Times New Roman" w:cs="Times New Roman"/>
          <w:sz w:val="24"/>
          <w:szCs w:val="24"/>
        </w:rPr>
        <w:t>……………………………………………………………………………...11</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Management</w:t>
      </w:r>
      <w:r w:rsidR="00361165">
        <w:rPr>
          <w:rFonts w:ascii="Times New Roman" w:hAnsi="Times New Roman" w:cs="Times New Roman"/>
          <w:sz w:val="24"/>
          <w:szCs w:val="24"/>
        </w:rPr>
        <w:t>…………………………………………………………………………………….12</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Patient and Family Education</w:t>
      </w:r>
      <w:r w:rsidR="00361165">
        <w:rPr>
          <w:rFonts w:ascii="Times New Roman" w:hAnsi="Times New Roman" w:cs="Times New Roman"/>
          <w:sz w:val="24"/>
          <w:szCs w:val="24"/>
        </w:rPr>
        <w:t>…………………………………………………………………...13</w:t>
      </w:r>
    </w:p>
    <w:p w:rsidR="000834AE" w:rsidRDefault="000834AE" w:rsidP="000834AE">
      <w:pPr>
        <w:rPr>
          <w:rFonts w:ascii="Times New Roman" w:hAnsi="Times New Roman" w:cs="Times New Roman"/>
          <w:sz w:val="24"/>
          <w:szCs w:val="24"/>
        </w:rPr>
      </w:pPr>
      <w:r>
        <w:rPr>
          <w:rFonts w:ascii="Times New Roman" w:hAnsi="Times New Roman" w:cs="Times New Roman"/>
          <w:sz w:val="24"/>
          <w:szCs w:val="24"/>
        </w:rPr>
        <w:t>Team-based Approach</w:t>
      </w:r>
      <w:r w:rsidR="00361165">
        <w:rPr>
          <w:rFonts w:ascii="Times New Roman" w:hAnsi="Times New Roman" w:cs="Times New Roman"/>
          <w:sz w:val="24"/>
          <w:szCs w:val="24"/>
        </w:rPr>
        <w:t>…………………………………………………………………………..14</w:t>
      </w:r>
    </w:p>
    <w:p w:rsidR="00E94BFE" w:rsidRDefault="000834AE" w:rsidP="000834AE">
      <w:pPr>
        <w:rPr>
          <w:rFonts w:ascii="Times New Roman" w:hAnsi="Times New Roman" w:cs="Times New Roman"/>
          <w:sz w:val="24"/>
          <w:szCs w:val="24"/>
        </w:rPr>
      </w:pPr>
      <w:r>
        <w:rPr>
          <w:rFonts w:ascii="Times New Roman" w:hAnsi="Times New Roman" w:cs="Times New Roman"/>
          <w:sz w:val="24"/>
          <w:szCs w:val="24"/>
        </w:rPr>
        <w:t>Ethics, Legal, and Social Considerations</w:t>
      </w:r>
      <w:r w:rsidR="00361165">
        <w:rPr>
          <w:rFonts w:ascii="Times New Roman" w:hAnsi="Times New Roman" w:cs="Times New Roman"/>
          <w:sz w:val="24"/>
          <w:szCs w:val="24"/>
        </w:rPr>
        <w:t>………………………………………………………..15</w:t>
      </w:r>
    </w:p>
    <w:p w:rsidR="00361165" w:rsidRDefault="00361165" w:rsidP="000834AE">
      <w:pPr>
        <w:rPr>
          <w:rFonts w:ascii="Times New Roman" w:hAnsi="Times New Roman" w:cs="Times New Roman"/>
          <w:sz w:val="24"/>
          <w:szCs w:val="24"/>
        </w:rPr>
      </w:pPr>
      <w:r>
        <w:rPr>
          <w:rFonts w:ascii="Times New Roman" w:hAnsi="Times New Roman" w:cs="Times New Roman"/>
          <w:sz w:val="24"/>
          <w:szCs w:val="24"/>
        </w:rPr>
        <w:t>Reference………………………………………………………………………………………..16</w:t>
      </w:r>
    </w:p>
    <w:p w:rsidR="00DA272F" w:rsidRDefault="00DA272F" w:rsidP="000834AE">
      <w:pPr>
        <w:rPr>
          <w:rFonts w:ascii="Times New Roman" w:hAnsi="Times New Roman" w:cs="Times New Roman"/>
          <w:sz w:val="24"/>
          <w:szCs w:val="24"/>
        </w:rPr>
      </w:pPr>
      <w:r>
        <w:rPr>
          <w:rFonts w:ascii="Times New Roman" w:hAnsi="Times New Roman" w:cs="Times New Roman"/>
          <w:sz w:val="24"/>
          <w:szCs w:val="24"/>
        </w:rPr>
        <w:t xml:space="preserve">Appendix – Case </w:t>
      </w:r>
      <w:r w:rsidR="007A7325">
        <w:rPr>
          <w:rFonts w:ascii="Times New Roman" w:hAnsi="Times New Roman" w:cs="Times New Roman"/>
          <w:sz w:val="24"/>
          <w:szCs w:val="24"/>
        </w:rPr>
        <w:t>S</w:t>
      </w:r>
      <w:r>
        <w:rPr>
          <w:rFonts w:ascii="Times New Roman" w:hAnsi="Times New Roman" w:cs="Times New Roman"/>
          <w:sz w:val="24"/>
          <w:szCs w:val="24"/>
        </w:rPr>
        <w:t xml:space="preserve">tudy </w:t>
      </w:r>
      <w:r w:rsidR="007A7325">
        <w:rPr>
          <w:rFonts w:ascii="Times New Roman" w:hAnsi="Times New Roman" w:cs="Times New Roman"/>
          <w:sz w:val="24"/>
          <w:szCs w:val="24"/>
        </w:rPr>
        <w:t>G</w:t>
      </w:r>
      <w:r>
        <w:rPr>
          <w:rFonts w:ascii="Times New Roman" w:hAnsi="Times New Roman" w:cs="Times New Roman"/>
          <w:sz w:val="24"/>
          <w:szCs w:val="24"/>
        </w:rPr>
        <w:t>enogram</w:t>
      </w:r>
      <w:r w:rsidR="00361165">
        <w:rPr>
          <w:rFonts w:ascii="Times New Roman" w:hAnsi="Times New Roman" w:cs="Times New Roman"/>
          <w:sz w:val="24"/>
          <w:szCs w:val="24"/>
        </w:rPr>
        <w:t>……………………………………………………………...19</w:t>
      </w:r>
    </w:p>
    <w:p w:rsidR="00E94BFE" w:rsidRDefault="00E94BFE">
      <w:pPr>
        <w:rPr>
          <w:rFonts w:ascii="Times New Roman" w:hAnsi="Times New Roman" w:cs="Times New Roman"/>
          <w:sz w:val="24"/>
          <w:szCs w:val="24"/>
        </w:rPr>
      </w:pPr>
      <w:r>
        <w:rPr>
          <w:rFonts w:ascii="Times New Roman" w:hAnsi="Times New Roman" w:cs="Times New Roman"/>
          <w:sz w:val="24"/>
          <w:szCs w:val="24"/>
        </w:rPr>
        <w:br w:type="page"/>
      </w:r>
    </w:p>
    <w:p w:rsidR="000834AE" w:rsidRPr="00E94BFE" w:rsidRDefault="00E94BFE" w:rsidP="00E94BFE">
      <w:pPr>
        <w:jc w:val="center"/>
        <w:rPr>
          <w:rFonts w:ascii="Times New Roman" w:hAnsi="Times New Roman" w:cs="Times New Roman"/>
          <w:b/>
          <w:sz w:val="24"/>
          <w:szCs w:val="24"/>
        </w:rPr>
      </w:pPr>
      <w:r w:rsidRPr="00E94BFE">
        <w:rPr>
          <w:rFonts w:ascii="Times New Roman" w:hAnsi="Times New Roman" w:cs="Times New Roman"/>
          <w:b/>
          <w:sz w:val="24"/>
          <w:szCs w:val="24"/>
        </w:rPr>
        <w:lastRenderedPageBreak/>
        <w:t>Klinefelter’s Syndrome</w:t>
      </w:r>
    </w:p>
    <w:p w:rsidR="0003692D"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Case Study</w:t>
      </w:r>
    </w:p>
    <w:p w:rsidR="0078387A" w:rsidRDefault="00CF6E69" w:rsidP="00E94BFE">
      <w:pPr>
        <w:rPr>
          <w:rFonts w:ascii="Times New Roman" w:hAnsi="Times New Roman" w:cs="Times New Roman"/>
          <w:sz w:val="24"/>
          <w:szCs w:val="24"/>
        </w:rPr>
      </w:pPr>
      <w:r>
        <w:rPr>
          <w:rFonts w:ascii="Times New Roman" w:hAnsi="Times New Roman" w:cs="Times New Roman"/>
          <w:sz w:val="24"/>
          <w:szCs w:val="24"/>
        </w:rPr>
        <w:tab/>
        <w:t xml:space="preserve">MG was </w:t>
      </w:r>
      <w:r w:rsidR="001B3A0F">
        <w:rPr>
          <w:rFonts w:ascii="Times New Roman" w:hAnsi="Times New Roman" w:cs="Times New Roman"/>
          <w:sz w:val="24"/>
          <w:szCs w:val="24"/>
        </w:rPr>
        <w:t>diagnosed</w:t>
      </w:r>
      <w:r>
        <w:rPr>
          <w:rFonts w:ascii="Times New Roman" w:hAnsi="Times New Roman" w:cs="Times New Roman"/>
          <w:sz w:val="24"/>
          <w:szCs w:val="24"/>
        </w:rPr>
        <w:t xml:space="preserve"> with Klinefelter’</w:t>
      </w:r>
      <w:r w:rsidR="00316496">
        <w:rPr>
          <w:rFonts w:ascii="Times New Roman" w:hAnsi="Times New Roman" w:cs="Times New Roman"/>
          <w:sz w:val="24"/>
          <w:szCs w:val="24"/>
        </w:rPr>
        <w:t>s syndrome after a</w:t>
      </w:r>
      <w:r>
        <w:rPr>
          <w:rFonts w:ascii="Times New Roman" w:hAnsi="Times New Roman" w:cs="Times New Roman"/>
          <w:sz w:val="24"/>
          <w:szCs w:val="24"/>
        </w:rPr>
        <w:t xml:space="preserve"> physical</w:t>
      </w:r>
      <w:r w:rsidR="00316496">
        <w:rPr>
          <w:rFonts w:ascii="Times New Roman" w:hAnsi="Times New Roman" w:cs="Times New Roman"/>
          <w:sz w:val="24"/>
          <w:szCs w:val="24"/>
        </w:rPr>
        <w:t xml:space="preserve"> for entering foster care</w:t>
      </w:r>
      <w:r>
        <w:rPr>
          <w:rFonts w:ascii="Times New Roman" w:hAnsi="Times New Roman" w:cs="Times New Roman"/>
          <w:sz w:val="24"/>
          <w:szCs w:val="24"/>
        </w:rPr>
        <w:t>. He was in elementary school</w:t>
      </w:r>
      <w:r w:rsidR="00371CD8">
        <w:rPr>
          <w:rFonts w:ascii="Times New Roman" w:hAnsi="Times New Roman" w:cs="Times New Roman"/>
          <w:sz w:val="24"/>
          <w:szCs w:val="24"/>
        </w:rPr>
        <w:t xml:space="preserve">. </w:t>
      </w:r>
    </w:p>
    <w:p w:rsidR="00CF6E69" w:rsidRDefault="00371CD8" w:rsidP="0061202B">
      <w:pPr>
        <w:ind w:firstLine="720"/>
        <w:rPr>
          <w:rFonts w:ascii="Times New Roman" w:hAnsi="Times New Roman" w:cs="Times New Roman"/>
          <w:sz w:val="24"/>
          <w:szCs w:val="24"/>
        </w:rPr>
      </w:pPr>
      <w:r>
        <w:rPr>
          <w:rFonts w:ascii="Times New Roman" w:hAnsi="Times New Roman" w:cs="Times New Roman"/>
          <w:sz w:val="24"/>
          <w:szCs w:val="24"/>
        </w:rPr>
        <w:t>I sat stunned, hearing this</w:t>
      </w:r>
      <w:r w:rsidR="001F4B87">
        <w:rPr>
          <w:rFonts w:ascii="Times New Roman" w:hAnsi="Times New Roman" w:cs="Times New Roman"/>
          <w:sz w:val="24"/>
          <w:szCs w:val="24"/>
        </w:rPr>
        <w:t xml:space="preserve"> from someone with whom I’ve</w:t>
      </w:r>
      <w:r w:rsidR="00316496">
        <w:rPr>
          <w:rFonts w:ascii="Times New Roman" w:hAnsi="Times New Roman" w:cs="Times New Roman"/>
          <w:sz w:val="24"/>
          <w:szCs w:val="24"/>
        </w:rPr>
        <w:t xml:space="preserve"> </w:t>
      </w:r>
      <w:r w:rsidR="001F4B87">
        <w:rPr>
          <w:rFonts w:ascii="Times New Roman" w:hAnsi="Times New Roman" w:cs="Times New Roman"/>
          <w:sz w:val="24"/>
          <w:szCs w:val="24"/>
        </w:rPr>
        <w:t xml:space="preserve">been casually acquainted </w:t>
      </w:r>
      <w:r w:rsidR="00316496">
        <w:rPr>
          <w:rFonts w:ascii="Times New Roman" w:hAnsi="Times New Roman" w:cs="Times New Roman"/>
          <w:sz w:val="24"/>
          <w:szCs w:val="24"/>
        </w:rPr>
        <w:t>for several years</w:t>
      </w:r>
      <w:r w:rsidR="009177FC">
        <w:rPr>
          <w:rFonts w:ascii="Times New Roman" w:hAnsi="Times New Roman" w:cs="Times New Roman"/>
          <w:sz w:val="24"/>
          <w:szCs w:val="24"/>
        </w:rPr>
        <w:t xml:space="preserve">, </w:t>
      </w:r>
      <w:r w:rsidR="001F4B87">
        <w:rPr>
          <w:rFonts w:ascii="Times New Roman" w:hAnsi="Times New Roman" w:cs="Times New Roman"/>
          <w:sz w:val="24"/>
          <w:szCs w:val="24"/>
        </w:rPr>
        <w:t xml:space="preserve">someone </w:t>
      </w:r>
      <w:r w:rsidR="009177FC">
        <w:rPr>
          <w:rFonts w:ascii="Times New Roman" w:hAnsi="Times New Roman" w:cs="Times New Roman"/>
          <w:sz w:val="24"/>
          <w:szCs w:val="24"/>
        </w:rPr>
        <w:t>whose siblings I’ve met</w:t>
      </w:r>
      <w:r w:rsidR="00316496">
        <w:rPr>
          <w:rFonts w:ascii="Times New Roman" w:hAnsi="Times New Roman" w:cs="Times New Roman"/>
          <w:sz w:val="24"/>
          <w:szCs w:val="24"/>
        </w:rPr>
        <w:t>.</w:t>
      </w:r>
      <w:r w:rsidR="009177FC">
        <w:rPr>
          <w:rFonts w:ascii="Times New Roman" w:hAnsi="Times New Roman" w:cs="Times New Roman"/>
          <w:sz w:val="24"/>
          <w:szCs w:val="24"/>
        </w:rPr>
        <w:t xml:space="preserve"> </w:t>
      </w:r>
      <w:r w:rsidR="00E809F8">
        <w:rPr>
          <w:rFonts w:ascii="Times New Roman" w:hAnsi="Times New Roman" w:cs="Times New Roman"/>
          <w:sz w:val="24"/>
          <w:szCs w:val="24"/>
        </w:rPr>
        <w:t>I k</w:t>
      </w:r>
      <w:r w:rsidR="001B3A0F">
        <w:rPr>
          <w:rFonts w:ascii="Times New Roman" w:hAnsi="Times New Roman" w:cs="Times New Roman"/>
          <w:sz w:val="24"/>
          <w:szCs w:val="24"/>
        </w:rPr>
        <w:t>new that he was challenged by Kl</w:t>
      </w:r>
      <w:r w:rsidR="00E809F8">
        <w:rPr>
          <w:rFonts w:ascii="Times New Roman" w:hAnsi="Times New Roman" w:cs="Times New Roman"/>
          <w:sz w:val="24"/>
          <w:szCs w:val="24"/>
        </w:rPr>
        <w:t xml:space="preserve">inefelter’s syndrome; I had no idea that family dynamics </w:t>
      </w:r>
      <w:r w:rsidR="00FC679E">
        <w:rPr>
          <w:rFonts w:ascii="Times New Roman" w:hAnsi="Times New Roman" w:cs="Times New Roman"/>
          <w:sz w:val="24"/>
          <w:szCs w:val="24"/>
        </w:rPr>
        <w:t xml:space="preserve">so </w:t>
      </w:r>
      <w:r w:rsidR="00E809F8">
        <w:rPr>
          <w:rFonts w:ascii="Times New Roman" w:hAnsi="Times New Roman" w:cs="Times New Roman"/>
          <w:sz w:val="24"/>
          <w:szCs w:val="24"/>
        </w:rPr>
        <w:t xml:space="preserve">compounded </w:t>
      </w:r>
      <w:r w:rsidR="001B3A0F">
        <w:rPr>
          <w:rFonts w:ascii="Times New Roman" w:hAnsi="Times New Roman" w:cs="Times New Roman"/>
          <w:sz w:val="24"/>
          <w:szCs w:val="24"/>
        </w:rPr>
        <w:t>matters</w:t>
      </w:r>
      <w:r w:rsidR="00E809F8">
        <w:rPr>
          <w:rFonts w:ascii="Times New Roman" w:hAnsi="Times New Roman" w:cs="Times New Roman"/>
          <w:sz w:val="24"/>
          <w:szCs w:val="24"/>
        </w:rPr>
        <w:t xml:space="preserve">. </w:t>
      </w:r>
      <w:r>
        <w:rPr>
          <w:rFonts w:ascii="Times New Roman" w:hAnsi="Times New Roman" w:cs="Times New Roman"/>
          <w:sz w:val="24"/>
          <w:szCs w:val="24"/>
        </w:rPr>
        <w:t xml:space="preserve">I was the interviewer and </w:t>
      </w:r>
      <w:r w:rsidR="00316496">
        <w:rPr>
          <w:rFonts w:ascii="Times New Roman" w:hAnsi="Times New Roman" w:cs="Times New Roman"/>
          <w:sz w:val="24"/>
          <w:szCs w:val="24"/>
        </w:rPr>
        <w:t xml:space="preserve">yet I </w:t>
      </w:r>
      <w:r>
        <w:rPr>
          <w:rFonts w:ascii="Times New Roman" w:hAnsi="Times New Roman" w:cs="Times New Roman"/>
          <w:sz w:val="24"/>
          <w:szCs w:val="24"/>
        </w:rPr>
        <w:t>didn’t know what to say.</w:t>
      </w:r>
      <w:r w:rsidR="0078387A">
        <w:rPr>
          <w:rFonts w:ascii="Times New Roman" w:hAnsi="Times New Roman" w:cs="Times New Roman"/>
          <w:sz w:val="24"/>
          <w:szCs w:val="24"/>
        </w:rPr>
        <w:t xml:space="preserve"> I felt on the </w:t>
      </w:r>
      <w:r w:rsidR="001B3A0F">
        <w:rPr>
          <w:rFonts w:ascii="Times New Roman" w:hAnsi="Times New Roman" w:cs="Times New Roman"/>
          <w:sz w:val="24"/>
          <w:szCs w:val="24"/>
        </w:rPr>
        <w:t>backs</w:t>
      </w:r>
      <w:r w:rsidR="0078387A">
        <w:rPr>
          <w:rFonts w:ascii="Times New Roman" w:hAnsi="Times New Roman" w:cs="Times New Roman"/>
          <w:sz w:val="24"/>
          <w:szCs w:val="24"/>
        </w:rPr>
        <w:t xml:space="preserve"> of my legs the concrete steps where we sat and talked, and I was suddenly uncomfortable.</w:t>
      </w:r>
      <w:r w:rsidR="00316496">
        <w:rPr>
          <w:rFonts w:ascii="Times New Roman" w:hAnsi="Times New Roman" w:cs="Times New Roman"/>
          <w:sz w:val="24"/>
          <w:szCs w:val="24"/>
        </w:rPr>
        <w:t xml:space="preserve"> Luckily, he </w:t>
      </w:r>
      <w:r w:rsidR="0078387A">
        <w:rPr>
          <w:rFonts w:ascii="Times New Roman" w:hAnsi="Times New Roman" w:cs="Times New Roman"/>
          <w:sz w:val="24"/>
          <w:szCs w:val="24"/>
        </w:rPr>
        <w:t xml:space="preserve">remained matter-of-fact, and </w:t>
      </w:r>
      <w:r w:rsidR="00316496">
        <w:rPr>
          <w:rFonts w:ascii="Times New Roman" w:hAnsi="Times New Roman" w:cs="Times New Roman"/>
          <w:sz w:val="24"/>
          <w:szCs w:val="24"/>
        </w:rPr>
        <w:t xml:space="preserve">continued. </w:t>
      </w:r>
    </w:p>
    <w:p w:rsidR="00CF6E69" w:rsidRDefault="00E55246" w:rsidP="0061202B">
      <w:pPr>
        <w:ind w:firstLine="720"/>
        <w:rPr>
          <w:rFonts w:ascii="Times New Roman" w:hAnsi="Times New Roman" w:cs="Times New Roman"/>
          <w:sz w:val="24"/>
          <w:szCs w:val="24"/>
        </w:rPr>
      </w:pPr>
      <w:r>
        <w:rPr>
          <w:rFonts w:ascii="Times New Roman" w:hAnsi="Times New Roman" w:cs="Times New Roman"/>
          <w:sz w:val="24"/>
          <w:szCs w:val="24"/>
        </w:rPr>
        <w:t xml:space="preserve">He was told that something was wrong with his testicular </w:t>
      </w:r>
      <w:r w:rsidR="001B3A0F">
        <w:rPr>
          <w:rFonts w:ascii="Times New Roman" w:hAnsi="Times New Roman" w:cs="Times New Roman"/>
          <w:sz w:val="24"/>
          <w:szCs w:val="24"/>
        </w:rPr>
        <w:t>exam,</w:t>
      </w:r>
      <w:r>
        <w:rPr>
          <w:rFonts w:ascii="Times New Roman" w:hAnsi="Times New Roman" w:cs="Times New Roman"/>
          <w:sz w:val="24"/>
          <w:szCs w:val="24"/>
        </w:rPr>
        <w:t xml:space="preserve"> and</w:t>
      </w:r>
      <w:r w:rsidR="00CF6E69">
        <w:rPr>
          <w:rFonts w:ascii="Times New Roman" w:hAnsi="Times New Roman" w:cs="Times New Roman"/>
          <w:sz w:val="24"/>
          <w:szCs w:val="24"/>
        </w:rPr>
        <w:t xml:space="preserve"> was referred fo</w:t>
      </w:r>
      <w:r w:rsidR="00316496">
        <w:rPr>
          <w:rFonts w:ascii="Times New Roman" w:hAnsi="Times New Roman" w:cs="Times New Roman"/>
          <w:sz w:val="24"/>
          <w:szCs w:val="24"/>
        </w:rPr>
        <w:t>r genetic testing in Madison, Wisconsin</w:t>
      </w:r>
      <w:r w:rsidR="00CF6E69">
        <w:rPr>
          <w:rFonts w:ascii="Times New Roman" w:hAnsi="Times New Roman" w:cs="Times New Roman"/>
          <w:sz w:val="24"/>
          <w:szCs w:val="24"/>
        </w:rPr>
        <w:t>.</w:t>
      </w:r>
      <w:r w:rsidR="00D01574">
        <w:rPr>
          <w:rFonts w:ascii="Times New Roman" w:hAnsi="Times New Roman" w:cs="Times New Roman"/>
          <w:sz w:val="24"/>
          <w:szCs w:val="24"/>
        </w:rPr>
        <w:t xml:space="preserve"> </w:t>
      </w:r>
      <w:r w:rsidR="00371CD8">
        <w:rPr>
          <w:rFonts w:ascii="Times New Roman" w:hAnsi="Times New Roman" w:cs="Times New Roman"/>
          <w:sz w:val="24"/>
          <w:szCs w:val="24"/>
        </w:rPr>
        <w:t>He remembers being told that he would probably grow breasts</w:t>
      </w:r>
      <w:r w:rsidR="00C47C49">
        <w:rPr>
          <w:rFonts w:ascii="Times New Roman" w:hAnsi="Times New Roman" w:cs="Times New Roman"/>
          <w:sz w:val="24"/>
          <w:szCs w:val="24"/>
        </w:rPr>
        <w:t>, and that he would be infertile</w:t>
      </w:r>
      <w:r w:rsidR="00371CD8">
        <w:rPr>
          <w:rFonts w:ascii="Times New Roman" w:hAnsi="Times New Roman" w:cs="Times New Roman"/>
          <w:sz w:val="24"/>
          <w:szCs w:val="24"/>
        </w:rPr>
        <w:t xml:space="preserve">. </w:t>
      </w:r>
      <w:r w:rsidR="00FC679E">
        <w:rPr>
          <w:rFonts w:ascii="Times New Roman" w:hAnsi="Times New Roman" w:cs="Times New Roman"/>
          <w:sz w:val="24"/>
          <w:szCs w:val="24"/>
        </w:rPr>
        <w:t xml:space="preserve">MG doesn’t recall any [articular feelings or reactions to this news. </w:t>
      </w:r>
      <w:r w:rsidR="00062187">
        <w:rPr>
          <w:rFonts w:ascii="Times New Roman" w:hAnsi="Times New Roman" w:cs="Times New Roman"/>
          <w:sz w:val="24"/>
          <w:szCs w:val="24"/>
        </w:rPr>
        <w:t xml:space="preserve">He had medical appointments </w:t>
      </w:r>
      <w:r w:rsidR="001B3A0F">
        <w:rPr>
          <w:rFonts w:ascii="Times New Roman" w:hAnsi="Times New Roman" w:cs="Times New Roman"/>
          <w:sz w:val="24"/>
          <w:szCs w:val="24"/>
        </w:rPr>
        <w:t>every</w:t>
      </w:r>
      <w:r w:rsidR="00062187">
        <w:rPr>
          <w:rFonts w:ascii="Times New Roman" w:hAnsi="Times New Roman" w:cs="Times New Roman"/>
          <w:sz w:val="24"/>
          <w:szCs w:val="24"/>
        </w:rPr>
        <w:t xml:space="preserve"> six months initially, then once per year, he is not sure of this medical </w:t>
      </w:r>
      <w:r w:rsidR="001B3A0F">
        <w:rPr>
          <w:rFonts w:ascii="Times New Roman" w:hAnsi="Times New Roman" w:cs="Times New Roman"/>
          <w:sz w:val="24"/>
          <w:szCs w:val="24"/>
        </w:rPr>
        <w:t>provider’s</w:t>
      </w:r>
      <w:r w:rsidR="00062187">
        <w:rPr>
          <w:rFonts w:ascii="Times New Roman" w:hAnsi="Times New Roman" w:cs="Times New Roman"/>
          <w:sz w:val="24"/>
          <w:szCs w:val="24"/>
        </w:rPr>
        <w:t xml:space="preserve"> specialty. His parents, who stayed marginally involved in his life, took him to these appointments, </w:t>
      </w:r>
      <w:r w:rsidR="00D04129">
        <w:rPr>
          <w:rFonts w:ascii="Times New Roman" w:hAnsi="Times New Roman" w:cs="Times New Roman"/>
          <w:sz w:val="24"/>
          <w:szCs w:val="24"/>
        </w:rPr>
        <w:t>but did not proactively manage his medical care</w:t>
      </w:r>
      <w:r w:rsidR="00837EC4">
        <w:rPr>
          <w:rFonts w:ascii="Times New Roman" w:hAnsi="Times New Roman" w:cs="Times New Roman"/>
          <w:sz w:val="24"/>
          <w:szCs w:val="24"/>
        </w:rPr>
        <w:t>. H</w:t>
      </w:r>
      <w:r w:rsidR="00EB1350">
        <w:rPr>
          <w:rFonts w:ascii="Times New Roman" w:hAnsi="Times New Roman" w:cs="Times New Roman"/>
          <w:sz w:val="24"/>
          <w:szCs w:val="24"/>
        </w:rPr>
        <w:t>is mother</w:t>
      </w:r>
      <w:r w:rsidR="008A11E6">
        <w:rPr>
          <w:rFonts w:ascii="Times New Roman" w:hAnsi="Times New Roman" w:cs="Times New Roman"/>
          <w:sz w:val="24"/>
          <w:szCs w:val="24"/>
        </w:rPr>
        <w:t>, who was forty years old at the time of his birth,</w:t>
      </w:r>
      <w:r w:rsidR="00FC679E">
        <w:rPr>
          <w:rFonts w:ascii="Times New Roman" w:hAnsi="Times New Roman" w:cs="Times New Roman"/>
          <w:sz w:val="24"/>
          <w:szCs w:val="24"/>
        </w:rPr>
        <w:t xml:space="preserve"> had and undiagnosed mental health condition</w:t>
      </w:r>
      <w:r w:rsidR="00837EC4">
        <w:rPr>
          <w:rFonts w:ascii="Times New Roman" w:hAnsi="Times New Roman" w:cs="Times New Roman"/>
          <w:sz w:val="24"/>
          <w:szCs w:val="24"/>
        </w:rPr>
        <w:t xml:space="preserve">, </w:t>
      </w:r>
      <w:r w:rsidR="00316496">
        <w:rPr>
          <w:rFonts w:ascii="Times New Roman" w:hAnsi="Times New Roman" w:cs="Times New Roman"/>
          <w:sz w:val="24"/>
          <w:szCs w:val="24"/>
        </w:rPr>
        <w:t>she remained nominally invested, alternating</w:t>
      </w:r>
      <w:r w:rsidR="0061202B">
        <w:rPr>
          <w:rFonts w:ascii="Times New Roman" w:hAnsi="Times New Roman" w:cs="Times New Roman"/>
          <w:sz w:val="24"/>
          <w:szCs w:val="24"/>
        </w:rPr>
        <w:t>, he reports</w:t>
      </w:r>
      <w:r w:rsidR="002A413F">
        <w:rPr>
          <w:rFonts w:ascii="Times New Roman" w:hAnsi="Times New Roman" w:cs="Times New Roman"/>
          <w:sz w:val="24"/>
          <w:szCs w:val="24"/>
        </w:rPr>
        <w:t xml:space="preserve">, between inattentive, </w:t>
      </w:r>
      <w:r w:rsidR="00EB1350">
        <w:rPr>
          <w:rFonts w:ascii="Times New Roman" w:hAnsi="Times New Roman" w:cs="Times New Roman"/>
          <w:sz w:val="24"/>
          <w:szCs w:val="24"/>
        </w:rPr>
        <w:t>overbearing</w:t>
      </w:r>
      <w:r w:rsidR="002A413F">
        <w:rPr>
          <w:rFonts w:ascii="Times New Roman" w:hAnsi="Times New Roman" w:cs="Times New Roman"/>
          <w:sz w:val="24"/>
          <w:szCs w:val="24"/>
        </w:rPr>
        <w:t>, and physically abusive</w:t>
      </w:r>
      <w:r w:rsidR="00062187">
        <w:rPr>
          <w:rFonts w:ascii="Times New Roman" w:hAnsi="Times New Roman" w:cs="Times New Roman"/>
          <w:sz w:val="24"/>
          <w:szCs w:val="24"/>
        </w:rPr>
        <w:t>.</w:t>
      </w:r>
    </w:p>
    <w:p w:rsidR="00D04129" w:rsidRDefault="00D04129" w:rsidP="0061202B">
      <w:pPr>
        <w:ind w:firstLine="720"/>
        <w:rPr>
          <w:rFonts w:ascii="Times New Roman" w:hAnsi="Times New Roman" w:cs="Times New Roman"/>
          <w:sz w:val="24"/>
          <w:szCs w:val="24"/>
        </w:rPr>
      </w:pPr>
      <w:r>
        <w:rPr>
          <w:rFonts w:ascii="Times New Roman" w:hAnsi="Times New Roman" w:cs="Times New Roman"/>
          <w:sz w:val="24"/>
          <w:szCs w:val="24"/>
        </w:rPr>
        <w:t>At age 12, he started taking testosterone injections, but stopped at age 15 when he ran away from his foster home.</w:t>
      </w:r>
      <w:r w:rsidR="00FC679E">
        <w:rPr>
          <w:rFonts w:ascii="Times New Roman" w:hAnsi="Times New Roman" w:cs="Times New Roman"/>
          <w:sz w:val="24"/>
          <w:szCs w:val="24"/>
        </w:rPr>
        <w:t xml:space="preserve"> In 1996, a</w:t>
      </w:r>
      <w:r w:rsidR="0078387A">
        <w:rPr>
          <w:rFonts w:ascii="Times New Roman" w:hAnsi="Times New Roman" w:cs="Times New Roman"/>
          <w:sz w:val="24"/>
          <w:szCs w:val="24"/>
        </w:rPr>
        <w:t xml:space="preserve">s a legal adult at age 18, he was severed from </w:t>
      </w:r>
      <w:r w:rsidR="001B3A0F">
        <w:rPr>
          <w:rFonts w:ascii="Times New Roman" w:hAnsi="Times New Roman" w:cs="Times New Roman"/>
          <w:sz w:val="24"/>
          <w:szCs w:val="24"/>
        </w:rPr>
        <w:t>being</w:t>
      </w:r>
      <w:r w:rsidR="0078387A">
        <w:rPr>
          <w:rFonts w:ascii="Times New Roman" w:hAnsi="Times New Roman" w:cs="Times New Roman"/>
          <w:sz w:val="24"/>
          <w:szCs w:val="24"/>
        </w:rPr>
        <w:t xml:space="preserve"> a ward of the state</w:t>
      </w:r>
      <w:r w:rsidR="004828AE">
        <w:rPr>
          <w:rFonts w:ascii="Times New Roman" w:hAnsi="Times New Roman" w:cs="Times New Roman"/>
          <w:sz w:val="24"/>
          <w:szCs w:val="24"/>
        </w:rPr>
        <w:t xml:space="preserve">, and being unable to afford </w:t>
      </w:r>
      <w:r w:rsidR="00B22F0A">
        <w:rPr>
          <w:rFonts w:ascii="Times New Roman" w:hAnsi="Times New Roman" w:cs="Times New Roman"/>
          <w:sz w:val="24"/>
          <w:szCs w:val="24"/>
        </w:rPr>
        <w:t>health insurance; h</w:t>
      </w:r>
      <w:r w:rsidR="00C67F1B">
        <w:rPr>
          <w:rFonts w:ascii="Times New Roman" w:hAnsi="Times New Roman" w:cs="Times New Roman"/>
          <w:sz w:val="24"/>
          <w:szCs w:val="24"/>
        </w:rPr>
        <w:t>e was no longer able</w:t>
      </w:r>
      <w:r w:rsidR="0078387A">
        <w:rPr>
          <w:rFonts w:ascii="Times New Roman" w:hAnsi="Times New Roman" w:cs="Times New Roman"/>
          <w:sz w:val="24"/>
          <w:szCs w:val="24"/>
        </w:rPr>
        <w:t xml:space="preserve"> to see sp</w:t>
      </w:r>
      <w:r w:rsidR="004828AE">
        <w:rPr>
          <w:rFonts w:ascii="Times New Roman" w:hAnsi="Times New Roman" w:cs="Times New Roman"/>
          <w:sz w:val="24"/>
          <w:szCs w:val="24"/>
        </w:rPr>
        <w:t xml:space="preserve">ecialists or get regular </w:t>
      </w:r>
      <w:r w:rsidR="00FC679E">
        <w:rPr>
          <w:rFonts w:ascii="Times New Roman" w:hAnsi="Times New Roman" w:cs="Times New Roman"/>
          <w:sz w:val="24"/>
          <w:szCs w:val="24"/>
        </w:rPr>
        <w:t>medical care</w:t>
      </w:r>
      <w:r w:rsidR="004828AE">
        <w:rPr>
          <w:rFonts w:ascii="Times New Roman" w:hAnsi="Times New Roman" w:cs="Times New Roman"/>
          <w:sz w:val="24"/>
          <w:szCs w:val="24"/>
        </w:rPr>
        <w:t>. N</w:t>
      </w:r>
      <w:r w:rsidR="003E660C">
        <w:rPr>
          <w:rFonts w:ascii="Times New Roman" w:hAnsi="Times New Roman" w:cs="Times New Roman"/>
          <w:sz w:val="24"/>
          <w:szCs w:val="24"/>
        </w:rPr>
        <w:t xml:space="preserve">ow, </w:t>
      </w:r>
      <w:r w:rsidR="004828AE">
        <w:rPr>
          <w:rFonts w:ascii="Times New Roman" w:hAnsi="Times New Roman" w:cs="Times New Roman"/>
          <w:sz w:val="24"/>
          <w:szCs w:val="24"/>
        </w:rPr>
        <w:t>with</w:t>
      </w:r>
      <w:r w:rsidR="003E660C">
        <w:rPr>
          <w:rFonts w:ascii="Times New Roman" w:hAnsi="Times New Roman" w:cs="Times New Roman"/>
          <w:sz w:val="24"/>
          <w:szCs w:val="24"/>
        </w:rPr>
        <w:t xml:space="preserve"> the Affordable Care Act, </w:t>
      </w:r>
      <w:r w:rsidR="004828AE">
        <w:rPr>
          <w:rFonts w:ascii="Times New Roman" w:hAnsi="Times New Roman" w:cs="Times New Roman"/>
          <w:sz w:val="24"/>
          <w:szCs w:val="24"/>
        </w:rPr>
        <w:t xml:space="preserve">it could </w:t>
      </w:r>
      <w:r w:rsidR="00856BF4">
        <w:rPr>
          <w:rFonts w:ascii="Times New Roman" w:hAnsi="Times New Roman" w:cs="Times New Roman"/>
          <w:sz w:val="24"/>
          <w:szCs w:val="24"/>
        </w:rPr>
        <w:t>be different</w:t>
      </w:r>
      <w:r w:rsidR="004828AE">
        <w:rPr>
          <w:rFonts w:ascii="Times New Roman" w:hAnsi="Times New Roman" w:cs="Times New Roman"/>
          <w:sz w:val="24"/>
          <w:szCs w:val="24"/>
        </w:rPr>
        <w:t>; however, he is still without health insurance, lamenting, “I missed the cutoff to sign up for Obamacare by one day”</w:t>
      </w:r>
      <w:r w:rsidR="00856BF4">
        <w:rPr>
          <w:rFonts w:ascii="Times New Roman" w:hAnsi="Times New Roman" w:cs="Times New Roman"/>
          <w:sz w:val="24"/>
          <w:szCs w:val="24"/>
        </w:rPr>
        <w:t>.</w:t>
      </w:r>
      <w:r w:rsidR="003E660C">
        <w:rPr>
          <w:rFonts w:ascii="Times New Roman" w:hAnsi="Times New Roman" w:cs="Times New Roman"/>
          <w:sz w:val="24"/>
          <w:szCs w:val="24"/>
        </w:rPr>
        <w:t xml:space="preserve"> </w:t>
      </w:r>
      <w:r w:rsidR="00F171FB">
        <w:rPr>
          <w:rFonts w:ascii="Times New Roman" w:hAnsi="Times New Roman" w:cs="Times New Roman"/>
          <w:sz w:val="24"/>
          <w:szCs w:val="24"/>
        </w:rPr>
        <w:t xml:space="preserve">MG got a certificate in welding from the local community college; he has never had a job that has offered health insurance and has never seen a primary care provider as an adult. </w:t>
      </w:r>
    </w:p>
    <w:p w:rsidR="00D01574" w:rsidRDefault="00B22F0A" w:rsidP="0061202B">
      <w:pPr>
        <w:ind w:firstLine="720"/>
        <w:rPr>
          <w:rFonts w:ascii="Times New Roman" w:hAnsi="Times New Roman" w:cs="Times New Roman"/>
          <w:sz w:val="24"/>
          <w:szCs w:val="24"/>
        </w:rPr>
      </w:pPr>
      <w:r>
        <w:rPr>
          <w:rFonts w:ascii="Times New Roman" w:hAnsi="Times New Roman" w:cs="Times New Roman"/>
          <w:sz w:val="24"/>
          <w:szCs w:val="24"/>
        </w:rPr>
        <w:t xml:space="preserve">As a teenager, he noticed difficulty gaining muscle mass, but did gain weight around his hips. </w:t>
      </w:r>
      <w:r w:rsidR="0078387A">
        <w:rPr>
          <w:rFonts w:ascii="Times New Roman" w:hAnsi="Times New Roman" w:cs="Times New Roman"/>
          <w:sz w:val="24"/>
          <w:szCs w:val="24"/>
        </w:rPr>
        <w:t xml:space="preserve">His </w:t>
      </w:r>
      <w:r w:rsidR="001B3A0F">
        <w:rPr>
          <w:rFonts w:ascii="Times New Roman" w:hAnsi="Times New Roman" w:cs="Times New Roman"/>
          <w:sz w:val="24"/>
          <w:szCs w:val="24"/>
        </w:rPr>
        <w:t>girlfriends</w:t>
      </w:r>
      <w:r w:rsidR="0078387A">
        <w:rPr>
          <w:rFonts w:ascii="Times New Roman" w:hAnsi="Times New Roman" w:cs="Times New Roman"/>
          <w:sz w:val="24"/>
          <w:szCs w:val="24"/>
        </w:rPr>
        <w:t xml:space="preserve"> were always against him taking testosterone, for fear that he would become overly aggressive or sexual.</w:t>
      </w:r>
      <w:r w:rsidR="00C47C49">
        <w:rPr>
          <w:rFonts w:ascii="Times New Roman" w:hAnsi="Times New Roman" w:cs="Times New Roman"/>
          <w:sz w:val="24"/>
          <w:szCs w:val="24"/>
        </w:rPr>
        <w:t xml:space="preserve"> </w:t>
      </w:r>
      <w:r w:rsidR="00F171FB">
        <w:rPr>
          <w:rFonts w:ascii="Times New Roman" w:hAnsi="Times New Roman" w:cs="Times New Roman"/>
          <w:sz w:val="24"/>
          <w:szCs w:val="24"/>
        </w:rPr>
        <w:t xml:space="preserve">Infertility </w:t>
      </w:r>
      <w:r w:rsidR="00203D94">
        <w:rPr>
          <w:rFonts w:ascii="Times New Roman" w:hAnsi="Times New Roman" w:cs="Times New Roman"/>
          <w:sz w:val="24"/>
          <w:szCs w:val="24"/>
        </w:rPr>
        <w:t xml:space="preserve">never bothered </w:t>
      </w:r>
      <w:r w:rsidR="001B3A0F">
        <w:rPr>
          <w:rFonts w:ascii="Times New Roman" w:hAnsi="Times New Roman" w:cs="Times New Roman"/>
          <w:sz w:val="24"/>
          <w:szCs w:val="24"/>
        </w:rPr>
        <w:t>him</w:t>
      </w:r>
      <w:r w:rsidR="00203D94">
        <w:rPr>
          <w:rFonts w:ascii="Times New Roman" w:hAnsi="Times New Roman" w:cs="Times New Roman"/>
          <w:sz w:val="24"/>
          <w:szCs w:val="24"/>
        </w:rPr>
        <w:t xml:space="preserve"> as a teenager, he </w:t>
      </w:r>
      <w:r w:rsidR="001B3A0F">
        <w:rPr>
          <w:rFonts w:ascii="Times New Roman" w:hAnsi="Times New Roman" w:cs="Times New Roman"/>
          <w:sz w:val="24"/>
          <w:szCs w:val="24"/>
        </w:rPr>
        <w:t>considered</w:t>
      </w:r>
      <w:r w:rsidR="00203D94">
        <w:rPr>
          <w:rFonts w:ascii="Times New Roman" w:hAnsi="Times New Roman" w:cs="Times New Roman"/>
          <w:sz w:val="24"/>
          <w:szCs w:val="24"/>
        </w:rPr>
        <w:t xml:space="preserve"> it an advantage, because, in his mind, it meant that </w:t>
      </w:r>
      <w:r w:rsidR="00C47C49">
        <w:rPr>
          <w:rFonts w:ascii="Times New Roman" w:hAnsi="Times New Roman" w:cs="Times New Roman"/>
          <w:sz w:val="24"/>
          <w:szCs w:val="24"/>
        </w:rPr>
        <w:t xml:space="preserve">condom use was optional. </w:t>
      </w:r>
    </w:p>
    <w:p w:rsidR="00C15299" w:rsidRDefault="00FC679E" w:rsidP="004828AE">
      <w:pPr>
        <w:ind w:firstLine="720"/>
        <w:rPr>
          <w:rFonts w:ascii="Times New Roman" w:hAnsi="Times New Roman" w:cs="Times New Roman"/>
          <w:sz w:val="24"/>
          <w:szCs w:val="24"/>
        </w:rPr>
      </w:pPr>
      <w:r>
        <w:rPr>
          <w:rFonts w:ascii="Times New Roman" w:hAnsi="Times New Roman" w:cs="Times New Roman"/>
          <w:sz w:val="24"/>
          <w:szCs w:val="24"/>
        </w:rPr>
        <w:t>As an adult, MG</w:t>
      </w:r>
      <w:r w:rsidR="00D01574">
        <w:rPr>
          <w:rFonts w:ascii="Times New Roman" w:hAnsi="Times New Roman" w:cs="Times New Roman"/>
          <w:sz w:val="24"/>
          <w:szCs w:val="24"/>
        </w:rPr>
        <w:t xml:space="preserve"> </w:t>
      </w:r>
      <w:r w:rsidR="00371CD8">
        <w:rPr>
          <w:rFonts w:ascii="Times New Roman" w:hAnsi="Times New Roman" w:cs="Times New Roman"/>
          <w:sz w:val="24"/>
          <w:szCs w:val="24"/>
        </w:rPr>
        <w:t xml:space="preserve">is </w:t>
      </w:r>
      <w:r w:rsidR="00D01574">
        <w:rPr>
          <w:rFonts w:ascii="Times New Roman" w:hAnsi="Times New Roman" w:cs="Times New Roman"/>
          <w:sz w:val="24"/>
          <w:szCs w:val="24"/>
        </w:rPr>
        <w:t>frequently reminded that he has a “baby face</w:t>
      </w:r>
      <w:r w:rsidR="00371CD8">
        <w:rPr>
          <w:rFonts w:ascii="Times New Roman" w:hAnsi="Times New Roman" w:cs="Times New Roman"/>
          <w:sz w:val="24"/>
          <w:szCs w:val="24"/>
        </w:rPr>
        <w:t>,</w:t>
      </w:r>
      <w:r w:rsidR="00F15CE8">
        <w:rPr>
          <w:rFonts w:ascii="Times New Roman" w:hAnsi="Times New Roman" w:cs="Times New Roman"/>
          <w:sz w:val="24"/>
          <w:szCs w:val="24"/>
        </w:rPr>
        <w:t>”</w:t>
      </w:r>
      <w:r w:rsidR="00371CD8">
        <w:rPr>
          <w:rFonts w:ascii="Times New Roman" w:hAnsi="Times New Roman" w:cs="Times New Roman"/>
          <w:sz w:val="24"/>
          <w:szCs w:val="24"/>
        </w:rPr>
        <w:t xml:space="preserve"> which he has never shaved.</w:t>
      </w:r>
      <w:r w:rsidR="00F15CE8">
        <w:rPr>
          <w:rFonts w:ascii="Times New Roman" w:hAnsi="Times New Roman" w:cs="Times New Roman"/>
          <w:sz w:val="24"/>
          <w:szCs w:val="24"/>
        </w:rPr>
        <w:t xml:space="preserve"> He feels that he c</w:t>
      </w:r>
      <w:r w:rsidR="00F15CE8" w:rsidRPr="004828AE">
        <w:rPr>
          <w:rFonts w:ascii="Times New Roman" w:hAnsi="Times New Roman" w:cs="Times New Roman"/>
          <w:sz w:val="24"/>
          <w:szCs w:val="24"/>
        </w:rPr>
        <w:t xml:space="preserve">ries more easily than other males and concedes that he probably does have </w:t>
      </w:r>
      <w:r w:rsidR="00D04129" w:rsidRPr="004828AE">
        <w:rPr>
          <w:rFonts w:ascii="Times New Roman" w:hAnsi="Times New Roman" w:cs="Times New Roman"/>
          <w:sz w:val="24"/>
          <w:szCs w:val="24"/>
        </w:rPr>
        <w:t xml:space="preserve">some </w:t>
      </w:r>
      <w:r w:rsidR="00F15CE8" w:rsidRPr="004828AE">
        <w:rPr>
          <w:rFonts w:ascii="Times New Roman" w:hAnsi="Times New Roman" w:cs="Times New Roman"/>
          <w:sz w:val="24"/>
          <w:szCs w:val="24"/>
        </w:rPr>
        <w:t xml:space="preserve">depression, but “it could be from other things.” </w:t>
      </w:r>
      <w:r>
        <w:rPr>
          <w:rFonts w:ascii="Times New Roman" w:hAnsi="Times New Roman" w:cs="Times New Roman"/>
          <w:sz w:val="24"/>
          <w:szCs w:val="24"/>
        </w:rPr>
        <w:t xml:space="preserve">He recognize an unhealthy use of alcohol, </w:t>
      </w:r>
      <w:r w:rsidR="001B3A0F">
        <w:rPr>
          <w:rFonts w:ascii="Times New Roman" w:hAnsi="Times New Roman" w:cs="Times New Roman"/>
          <w:sz w:val="24"/>
          <w:szCs w:val="24"/>
        </w:rPr>
        <w:t>minimizing</w:t>
      </w:r>
      <w:r>
        <w:rPr>
          <w:rFonts w:ascii="Times New Roman" w:hAnsi="Times New Roman" w:cs="Times New Roman"/>
          <w:sz w:val="24"/>
          <w:szCs w:val="24"/>
        </w:rPr>
        <w:t xml:space="preserve"> potential consequences. MG muses about</w:t>
      </w:r>
      <w:r w:rsidR="00F3395E" w:rsidRPr="004828AE">
        <w:rPr>
          <w:rFonts w:ascii="Times New Roman" w:hAnsi="Times New Roman" w:cs="Times New Roman"/>
          <w:sz w:val="24"/>
          <w:szCs w:val="24"/>
        </w:rPr>
        <w:t xml:space="preserve"> whether taking testosterone is worthwhile now.</w:t>
      </w:r>
      <w:r w:rsidR="00F171FB" w:rsidRPr="004828AE">
        <w:rPr>
          <w:rFonts w:ascii="Times New Roman" w:hAnsi="Times New Roman" w:cs="Times New Roman"/>
          <w:sz w:val="24"/>
          <w:szCs w:val="24"/>
        </w:rPr>
        <w:t xml:space="preserve"> </w:t>
      </w:r>
    </w:p>
    <w:p w:rsidR="008B4FC7" w:rsidRPr="004828AE" w:rsidRDefault="00C15299" w:rsidP="004828AE">
      <w:pPr>
        <w:ind w:firstLine="720"/>
      </w:pPr>
      <w:r>
        <w:rPr>
          <w:rFonts w:ascii="Times New Roman" w:hAnsi="Times New Roman" w:cs="Times New Roman"/>
          <w:sz w:val="24"/>
          <w:szCs w:val="24"/>
        </w:rPr>
        <w:t xml:space="preserve">MG </w:t>
      </w:r>
      <w:r w:rsidR="00F171FB" w:rsidRPr="004828AE">
        <w:rPr>
          <w:rFonts w:ascii="Times New Roman" w:hAnsi="Times New Roman" w:cs="Times New Roman"/>
          <w:sz w:val="24"/>
          <w:szCs w:val="24"/>
        </w:rPr>
        <w:t>has had many broken ribs and a wrist fracture, as well as many muscle problems</w:t>
      </w:r>
      <w:r w:rsidR="00901F75">
        <w:rPr>
          <w:rFonts w:ascii="Times New Roman" w:hAnsi="Times New Roman" w:cs="Times New Roman"/>
          <w:sz w:val="24"/>
          <w:szCs w:val="24"/>
        </w:rPr>
        <w:t xml:space="preserve">; some muscle strains have </w:t>
      </w:r>
      <w:r>
        <w:rPr>
          <w:rFonts w:ascii="Times New Roman" w:hAnsi="Times New Roman" w:cs="Times New Roman"/>
          <w:sz w:val="24"/>
          <w:szCs w:val="24"/>
        </w:rPr>
        <w:t>resulted from attempts to compensate for lack of muscle mass.</w:t>
      </w:r>
      <w:r w:rsidR="00F171FB" w:rsidRPr="004828AE">
        <w:rPr>
          <w:rFonts w:ascii="Times New Roman" w:hAnsi="Times New Roman" w:cs="Times New Roman"/>
          <w:sz w:val="24"/>
          <w:szCs w:val="24"/>
        </w:rPr>
        <w:t xml:space="preserve"> He has never been tested for diabetes;</w:t>
      </w:r>
      <w:r w:rsidR="00F171FB">
        <w:t xml:space="preserve"> </w:t>
      </w:r>
    </w:p>
    <w:p w:rsidR="007A7325" w:rsidRPr="007A7325" w:rsidRDefault="003E22DE" w:rsidP="007A7325">
      <w:pPr>
        <w:rPr>
          <w:rFonts w:ascii="Times New Roman" w:hAnsi="Times New Roman" w:cs="Times New Roman"/>
          <w:sz w:val="24"/>
          <w:szCs w:val="24"/>
        </w:rPr>
      </w:pPr>
      <w:r>
        <w:rPr>
          <w:rFonts w:ascii="Times New Roman" w:hAnsi="Times New Roman" w:cs="Times New Roman"/>
          <w:sz w:val="24"/>
          <w:szCs w:val="24"/>
        </w:rPr>
        <w:lastRenderedPageBreak/>
        <w:tab/>
      </w:r>
      <w:r w:rsidR="004828AE">
        <w:rPr>
          <w:rFonts w:ascii="Times New Roman" w:hAnsi="Times New Roman" w:cs="Times New Roman"/>
          <w:sz w:val="24"/>
          <w:szCs w:val="24"/>
        </w:rPr>
        <w:t xml:space="preserve">No one else in MG is known to have Klinefelter’s syndrome or any other sex-chromosome-linked condition. He has </w:t>
      </w:r>
      <w:r w:rsidR="00FC679E">
        <w:rPr>
          <w:rFonts w:ascii="Times New Roman" w:hAnsi="Times New Roman" w:cs="Times New Roman"/>
          <w:sz w:val="24"/>
          <w:szCs w:val="24"/>
        </w:rPr>
        <w:t xml:space="preserve">one older brother, who actually </w:t>
      </w:r>
      <w:r w:rsidR="001B3A0F">
        <w:rPr>
          <w:rFonts w:ascii="Times New Roman" w:hAnsi="Times New Roman" w:cs="Times New Roman"/>
          <w:sz w:val="24"/>
          <w:szCs w:val="24"/>
        </w:rPr>
        <w:t>does</w:t>
      </w:r>
      <w:r w:rsidR="00FC679E">
        <w:rPr>
          <w:rFonts w:ascii="Times New Roman" w:hAnsi="Times New Roman" w:cs="Times New Roman"/>
          <w:sz w:val="24"/>
          <w:szCs w:val="24"/>
        </w:rPr>
        <w:t xml:space="preserve"> </w:t>
      </w:r>
      <w:r w:rsidR="001B3A0F">
        <w:rPr>
          <w:rFonts w:ascii="Times New Roman" w:hAnsi="Times New Roman" w:cs="Times New Roman"/>
          <w:sz w:val="24"/>
          <w:szCs w:val="24"/>
        </w:rPr>
        <w:t>not have</w:t>
      </w:r>
      <w:r w:rsidRPr="007A7325">
        <w:rPr>
          <w:rFonts w:ascii="Times New Roman" w:hAnsi="Times New Roman" w:cs="Times New Roman"/>
          <w:sz w:val="24"/>
          <w:szCs w:val="24"/>
        </w:rPr>
        <w:t xml:space="preserve"> natural offspring, and two sisters, both of whom have children.</w:t>
      </w:r>
      <w:r w:rsidR="007A7325" w:rsidRPr="007A7325">
        <w:rPr>
          <w:rFonts w:ascii="Times New Roman" w:hAnsi="Times New Roman" w:cs="Times New Roman"/>
          <w:sz w:val="24"/>
          <w:szCs w:val="24"/>
        </w:rPr>
        <w:t xml:space="preserve"> His siblings were not placed in foster care. MG’s knowledge of his family history is somewhat limited, leading to gaps in his genogram (see Appendix).</w:t>
      </w:r>
    </w:p>
    <w:p w:rsidR="008B4FC7" w:rsidRPr="00CF6E69" w:rsidRDefault="008B4FC7" w:rsidP="00E94BFE">
      <w:pPr>
        <w:rPr>
          <w:rFonts w:ascii="Times New Roman" w:hAnsi="Times New Roman" w:cs="Times New Roman"/>
          <w:sz w:val="24"/>
          <w:szCs w:val="24"/>
        </w:rPr>
      </w:pPr>
    </w:p>
    <w:p w:rsidR="00E94BFE" w:rsidRDefault="00E94BFE" w:rsidP="00E94BFE">
      <w:pPr>
        <w:rPr>
          <w:rFonts w:ascii="Times New Roman" w:hAnsi="Times New Roman" w:cs="Times New Roman"/>
          <w:b/>
          <w:sz w:val="24"/>
          <w:szCs w:val="24"/>
        </w:rPr>
      </w:pPr>
      <w:r>
        <w:rPr>
          <w:rFonts w:ascii="Times New Roman" w:hAnsi="Times New Roman" w:cs="Times New Roman"/>
          <w:b/>
          <w:sz w:val="24"/>
          <w:szCs w:val="24"/>
        </w:rPr>
        <w:t>Risk Factors</w:t>
      </w:r>
      <w:r w:rsidR="00BE34FD">
        <w:rPr>
          <w:rFonts w:ascii="Times New Roman" w:hAnsi="Times New Roman" w:cs="Times New Roman"/>
          <w:b/>
          <w:sz w:val="24"/>
          <w:szCs w:val="24"/>
        </w:rPr>
        <w:t>/ Risk Assessment</w:t>
      </w:r>
      <w:r w:rsidR="00DA7E1B">
        <w:rPr>
          <w:rFonts w:ascii="Times New Roman" w:hAnsi="Times New Roman" w:cs="Times New Roman"/>
          <w:b/>
          <w:sz w:val="24"/>
          <w:szCs w:val="24"/>
        </w:rPr>
        <w:t>.</w:t>
      </w:r>
    </w:p>
    <w:p w:rsidR="00A25092" w:rsidRDefault="00A25092" w:rsidP="00E94BFE">
      <w:pPr>
        <w:rPr>
          <w:rFonts w:ascii="Times New Roman" w:hAnsi="Times New Roman" w:cs="Times New Roman"/>
          <w:sz w:val="24"/>
          <w:szCs w:val="24"/>
        </w:rPr>
      </w:pPr>
      <w:r>
        <w:rPr>
          <w:rFonts w:ascii="Times New Roman" w:hAnsi="Times New Roman" w:cs="Times New Roman"/>
          <w:b/>
          <w:sz w:val="24"/>
          <w:szCs w:val="24"/>
        </w:rPr>
        <w:tab/>
      </w:r>
      <w:r w:rsidR="007043CC" w:rsidRPr="007043CC">
        <w:rPr>
          <w:rFonts w:ascii="Times New Roman" w:hAnsi="Times New Roman" w:cs="Times New Roman"/>
          <w:sz w:val="24"/>
          <w:szCs w:val="24"/>
        </w:rPr>
        <w:t xml:space="preserve">MG’s father </w:t>
      </w:r>
      <w:r w:rsidR="007043CC" w:rsidRPr="00900501">
        <w:rPr>
          <w:rFonts w:ascii="Times New Roman" w:hAnsi="Times New Roman" w:cs="Times New Roman"/>
          <w:sz w:val="24"/>
          <w:szCs w:val="24"/>
        </w:rPr>
        <w:t>was 47 years old and his mother was 40 when he was born.</w:t>
      </w:r>
      <w:r w:rsidR="007043CC" w:rsidRPr="00900501">
        <w:rPr>
          <w:rFonts w:ascii="Times New Roman" w:hAnsi="Times New Roman" w:cs="Times New Roman"/>
        </w:rPr>
        <w:t xml:space="preserve"> </w:t>
      </w:r>
      <w:r w:rsidR="001B3A0F" w:rsidRPr="00900501">
        <w:rPr>
          <w:rFonts w:ascii="Times New Roman" w:hAnsi="Times New Roman" w:cs="Times New Roman"/>
          <w:sz w:val="24"/>
          <w:szCs w:val="24"/>
        </w:rPr>
        <w:t>Advanced</w:t>
      </w:r>
      <w:r w:rsidR="00DA7E1B" w:rsidRPr="00900501">
        <w:rPr>
          <w:rFonts w:ascii="Times New Roman" w:hAnsi="Times New Roman" w:cs="Times New Roman"/>
          <w:sz w:val="24"/>
          <w:szCs w:val="24"/>
        </w:rPr>
        <w:t xml:space="preserve"> maternal age, greater than 35 years old at the time of her child’s birth, is a risk factor for chromosomal anomalies and is an indication for amniocentesis (Danisman, 2013).</w:t>
      </w:r>
      <w:r w:rsidR="0061202B" w:rsidRPr="00900501">
        <w:rPr>
          <w:rFonts w:ascii="Times New Roman" w:hAnsi="Times New Roman" w:cs="Times New Roman"/>
          <w:sz w:val="24"/>
          <w:szCs w:val="24"/>
        </w:rPr>
        <w:t xml:space="preserve"> However, m</w:t>
      </w:r>
      <w:r w:rsidR="00592752" w:rsidRPr="00900501">
        <w:rPr>
          <w:rFonts w:ascii="Times New Roman" w:hAnsi="Times New Roman" w:cs="Times New Roman"/>
          <w:sz w:val="24"/>
          <w:szCs w:val="24"/>
        </w:rPr>
        <w:t>aternal age is a we</w:t>
      </w:r>
      <w:r w:rsidR="007043CC" w:rsidRPr="00900501">
        <w:rPr>
          <w:rFonts w:ascii="Times New Roman" w:hAnsi="Times New Roman" w:cs="Times New Roman"/>
          <w:sz w:val="24"/>
          <w:szCs w:val="24"/>
        </w:rPr>
        <w:t>a</w:t>
      </w:r>
      <w:r w:rsidR="001B3A0F">
        <w:rPr>
          <w:rFonts w:ascii="Times New Roman" w:hAnsi="Times New Roman" w:cs="Times New Roman"/>
          <w:sz w:val="24"/>
          <w:szCs w:val="24"/>
        </w:rPr>
        <w:t>ker risk factor for Kl</w:t>
      </w:r>
      <w:r w:rsidR="00592752" w:rsidRPr="00900501">
        <w:rPr>
          <w:rFonts w:ascii="Times New Roman" w:hAnsi="Times New Roman" w:cs="Times New Roman"/>
          <w:sz w:val="24"/>
          <w:szCs w:val="24"/>
        </w:rPr>
        <w:t>inefelter’s syndrome than for Down syndrome</w:t>
      </w:r>
      <w:r w:rsidR="00937A9D" w:rsidRPr="00900501">
        <w:rPr>
          <w:rFonts w:ascii="Times New Roman" w:hAnsi="Times New Roman" w:cs="Times New Roman"/>
          <w:sz w:val="24"/>
          <w:szCs w:val="24"/>
        </w:rPr>
        <w:t xml:space="preserve">. </w:t>
      </w:r>
      <w:r w:rsidR="001B3A0F">
        <w:rPr>
          <w:rFonts w:ascii="Times New Roman" w:hAnsi="Times New Roman" w:cs="Times New Roman"/>
          <w:sz w:val="24"/>
          <w:szCs w:val="24"/>
        </w:rPr>
        <w:t>Kl</w:t>
      </w:r>
      <w:r w:rsidR="00937A9D" w:rsidRPr="00900501">
        <w:rPr>
          <w:rFonts w:ascii="Times New Roman" w:hAnsi="Times New Roman" w:cs="Times New Roman"/>
          <w:sz w:val="24"/>
          <w:szCs w:val="24"/>
        </w:rPr>
        <w:t xml:space="preserve">inefelter’s syndrome is generally considered to be a largely random event </w:t>
      </w:r>
      <w:r w:rsidR="00592752" w:rsidRPr="00900501">
        <w:rPr>
          <w:rFonts w:ascii="Times New Roman" w:hAnsi="Times New Roman" w:cs="Times New Roman"/>
          <w:sz w:val="24"/>
          <w:szCs w:val="24"/>
        </w:rPr>
        <w:t>(Radicioni, 2010).</w:t>
      </w:r>
    </w:p>
    <w:p w:rsidR="00937A9D" w:rsidRPr="007043CC" w:rsidRDefault="00937A9D" w:rsidP="00E94BFE"/>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Epidemiology</w:t>
      </w:r>
    </w:p>
    <w:p w:rsidR="00620B7A" w:rsidRDefault="00B07099" w:rsidP="00E94BFE">
      <w:pPr>
        <w:rPr>
          <w:rFonts w:ascii="Times New Roman" w:hAnsi="Times New Roman" w:cs="Times New Roman"/>
          <w:sz w:val="24"/>
          <w:szCs w:val="24"/>
        </w:rPr>
      </w:pPr>
      <w:r w:rsidRPr="00B07099">
        <w:rPr>
          <w:rFonts w:ascii="Times New Roman" w:hAnsi="Times New Roman" w:cs="Times New Roman"/>
          <w:sz w:val="24"/>
          <w:szCs w:val="24"/>
        </w:rPr>
        <w:tab/>
      </w:r>
      <w:r w:rsidR="00620B7A">
        <w:rPr>
          <w:rFonts w:ascii="Times New Roman" w:hAnsi="Times New Roman" w:cs="Times New Roman"/>
          <w:sz w:val="24"/>
          <w:szCs w:val="24"/>
        </w:rPr>
        <w:t xml:space="preserve">Klinefelter’s syndrome is the most common human chromosomal abnormality, with a prevalence of one in 600 live male births (Pacenza et al., 2012). </w:t>
      </w:r>
      <w:r w:rsidR="00824A48">
        <w:rPr>
          <w:rFonts w:ascii="Times New Roman" w:hAnsi="Times New Roman" w:cs="Times New Roman"/>
          <w:sz w:val="24"/>
          <w:szCs w:val="24"/>
        </w:rPr>
        <w:t>Diagnosis</w:t>
      </w:r>
      <w:r w:rsidR="00937A9D">
        <w:rPr>
          <w:rFonts w:ascii="Times New Roman" w:hAnsi="Times New Roman" w:cs="Times New Roman"/>
          <w:sz w:val="24"/>
          <w:szCs w:val="24"/>
        </w:rPr>
        <w:t xml:space="preserve"> is increasing (Radicio</w:t>
      </w:r>
      <w:r w:rsidR="001B3A0F">
        <w:rPr>
          <w:rFonts w:ascii="Times New Roman" w:hAnsi="Times New Roman" w:cs="Times New Roman"/>
          <w:sz w:val="24"/>
          <w:szCs w:val="24"/>
        </w:rPr>
        <w:t>n</w:t>
      </w:r>
      <w:r w:rsidR="00937A9D">
        <w:rPr>
          <w:rFonts w:ascii="Times New Roman" w:hAnsi="Times New Roman" w:cs="Times New Roman"/>
          <w:sz w:val="24"/>
          <w:szCs w:val="24"/>
        </w:rPr>
        <w:t>i et al, 2</w:t>
      </w:r>
      <w:r w:rsidR="00824A48">
        <w:rPr>
          <w:rFonts w:ascii="Times New Roman" w:hAnsi="Times New Roman" w:cs="Times New Roman"/>
          <w:sz w:val="24"/>
          <w:szCs w:val="24"/>
        </w:rPr>
        <w:t>010).</w:t>
      </w:r>
      <w:r w:rsidR="008D48AE">
        <w:rPr>
          <w:rFonts w:ascii="Times New Roman" w:hAnsi="Times New Roman" w:cs="Times New Roman"/>
          <w:sz w:val="24"/>
          <w:szCs w:val="24"/>
        </w:rPr>
        <w:t xml:space="preserve"> Demographic patterns </w:t>
      </w:r>
      <w:r w:rsidR="000977F0">
        <w:rPr>
          <w:rFonts w:ascii="Times New Roman" w:hAnsi="Times New Roman" w:cs="Times New Roman"/>
          <w:sz w:val="24"/>
          <w:szCs w:val="24"/>
        </w:rPr>
        <w:t xml:space="preserve">and socioeconomic status </w:t>
      </w:r>
      <w:r w:rsidR="008D48AE">
        <w:rPr>
          <w:rFonts w:ascii="Times New Roman" w:hAnsi="Times New Roman" w:cs="Times New Roman"/>
          <w:sz w:val="24"/>
          <w:szCs w:val="24"/>
        </w:rPr>
        <w:t>of affected families are not described.</w:t>
      </w:r>
    </w:p>
    <w:p w:rsidR="00B07099" w:rsidRDefault="00620B7A" w:rsidP="00620B7A">
      <w:pPr>
        <w:ind w:firstLine="720"/>
        <w:rPr>
          <w:rFonts w:ascii="Times New Roman" w:hAnsi="Times New Roman" w:cs="Times New Roman"/>
          <w:sz w:val="24"/>
          <w:szCs w:val="24"/>
        </w:rPr>
      </w:pPr>
      <w:r>
        <w:rPr>
          <w:rFonts w:ascii="Times New Roman" w:hAnsi="Times New Roman" w:cs="Times New Roman"/>
          <w:sz w:val="24"/>
          <w:szCs w:val="24"/>
        </w:rPr>
        <w:t xml:space="preserve">Most </w:t>
      </w:r>
      <w:r w:rsidR="00B07099">
        <w:rPr>
          <w:rFonts w:ascii="Times New Roman" w:hAnsi="Times New Roman" w:cs="Times New Roman"/>
          <w:sz w:val="24"/>
          <w:szCs w:val="24"/>
        </w:rPr>
        <w:t xml:space="preserve">cases </w:t>
      </w:r>
      <w:r w:rsidR="00D01574">
        <w:rPr>
          <w:rFonts w:ascii="Times New Roman" w:hAnsi="Times New Roman" w:cs="Times New Roman"/>
          <w:sz w:val="24"/>
          <w:szCs w:val="24"/>
        </w:rPr>
        <w:t>are</w:t>
      </w:r>
      <w:r w:rsidR="0071264A">
        <w:rPr>
          <w:rFonts w:ascii="Times New Roman" w:hAnsi="Times New Roman" w:cs="Times New Roman"/>
          <w:sz w:val="24"/>
          <w:szCs w:val="24"/>
        </w:rPr>
        <w:t xml:space="preserve"> currently</w:t>
      </w:r>
      <w:r w:rsidR="00B07099">
        <w:rPr>
          <w:rFonts w:ascii="Times New Roman" w:hAnsi="Times New Roman" w:cs="Times New Roman"/>
          <w:sz w:val="24"/>
          <w:szCs w:val="24"/>
        </w:rPr>
        <w:t xml:space="preserve"> diagnosed in adolescence and childhood</w:t>
      </w:r>
      <w:r w:rsidR="00D01574">
        <w:rPr>
          <w:rFonts w:ascii="Times New Roman" w:hAnsi="Times New Roman" w:cs="Times New Roman"/>
          <w:sz w:val="24"/>
          <w:szCs w:val="24"/>
        </w:rPr>
        <w:t xml:space="preserve">, followed by diagnosis in </w:t>
      </w:r>
      <w:r w:rsidR="001B3A0F">
        <w:rPr>
          <w:rFonts w:ascii="Times New Roman" w:hAnsi="Times New Roman" w:cs="Times New Roman"/>
          <w:sz w:val="24"/>
          <w:szCs w:val="24"/>
        </w:rPr>
        <w:t>young</w:t>
      </w:r>
      <w:r w:rsidR="00D01574">
        <w:rPr>
          <w:rFonts w:ascii="Times New Roman" w:hAnsi="Times New Roman" w:cs="Times New Roman"/>
          <w:sz w:val="24"/>
          <w:szCs w:val="24"/>
        </w:rPr>
        <w:t xml:space="preserve"> adulthood, </w:t>
      </w:r>
      <w:r w:rsidR="006E1C8D">
        <w:rPr>
          <w:rFonts w:ascii="Times New Roman" w:hAnsi="Times New Roman" w:cs="Times New Roman"/>
          <w:sz w:val="24"/>
          <w:szCs w:val="24"/>
        </w:rPr>
        <w:t xml:space="preserve">10% </w:t>
      </w:r>
      <w:r w:rsidR="00D01574">
        <w:rPr>
          <w:rFonts w:ascii="Times New Roman" w:hAnsi="Times New Roman" w:cs="Times New Roman"/>
          <w:sz w:val="24"/>
          <w:szCs w:val="24"/>
        </w:rPr>
        <w:t>prenatally, and most rarely in middle and elder ages (Pacenza et al., 2012)</w:t>
      </w:r>
      <w:r w:rsidR="00923047">
        <w:rPr>
          <w:rFonts w:ascii="Times New Roman" w:hAnsi="Times New Roman" w:cs="Times New Roman"/>
          <w:sz w:val="24"/>
          <w:szCs w:val="24"/>
        </w:rPr>
        <w:t xml:space="preserve">. </w:t>
      </w:r>
      <w:r w:rsidR="001B3A0F">
        <w:rPr>
          <w:rFonts w:ascii="Times New Roman" w:hAnsi="Times New Roman" w:cs="Times New Roman"/>
          <w:sz w:val="24"/>
          <w:szCs w:val="24"/>
        </w:rPr>
        <w:t>Patients</w:t>
      </w:r>
      <w:r w:rsidR="00923047">
        <w:rPr>
          <w:rFonts w:ascii="Times New Roman" w:hAnsi="Times New Roman" w:cs="Times New Roman"/>
          <w:sz w:val="24"/>
          <w:szCs w:val="24"/>
        </w:rPr>
        <w:t xml:space="preserve"> diagnosed later in life usually have a milder phenotypic expression</w:t>
      </w:r>
      <w:r w:rsidR="008830D4">
        <w:rPr>
          <w:rFonts w:ascii="Times New Roman" w:hAnsi="Times New Roman" w:cs="Times New Roman"/>
          <w:sz w:val="24"/>
          <w:szCs w:val="24"/>
        </w:rPr>
        <w:t xml:space="preserve">, which </w:t>
      </w:r>
      <w:r w:rsidR="000977F0">
        <w:rPr>
          <w:rFonts w:ascii="Times New Roman" w:hAnsi="Times New Roman" w:cs="Times New Roman"/>
          <w:sz w:val="24"/>
          <w:szCs w:val="24"/>
        </w:rPr>
        <w:t>goes undetect</w:t>
      </w:r>
      <w:r w:rsidR="008830D4">
        <w:rPr>
          <w:rFonts w:ascii="Times New Roman" w:hAnsi="Times New Roman" w:cs="Times New Roman"/>
          <w:sz w:val="24"/>
          <w:szCs w:val="24"/>
        </w:rPr>
        <w:t>ed for significant portions of time</w:t>
      </w:r>
      <w:r w:rsidR="00923047">
        <w:rPr>
          <w:rFonts w:ascii="Times New Roman" w:hAnsi="Times New Roman" w:cs="Times New Roman"/>
          <w:sz w:val="24"/>
          <w:szCs w:val="24"/>
        </w:rPr>
        <w:t xml:space="preserve">; prenatal diagnosis may precede </w:t>
      </w:r>
      <w:r w:rsidR="001B3A0F">
        <w:rPr>
          <w:rFonts w:ascii="Times New Roman" w:hAnsi="Times New Roman" w:cs="Times New Roman"/>
          <w:sz w:val="24"/>
          <w:szCs w:val="24"/>
        </w:rPr>
        <w:t>either mild</w:t>
      </w:r>
      <w:r w:rsidR="00923047">
        <w:rPr>
          <w:rFonts w:ascii="Times New Roman" w:hAnsi="Times New Roman" w:cs="Times New Roman"/>
          <w:sz w:val="24"/>
          <w:szCs w:val="24"/>
        </w:rPr>
        <w:t xml:space="preserve"> or severe cases </w:t>
      </w:r>
      <w:r w:rsidR="006E1C8D">
        <w:rPr>
          <w:rFonts w:ascii="Times New Roman" w:hAnsi="Times New Roman" w:cs="Times New Roman"/>
          <w:sz w:val="24"/>
          <w:szCs w:val="24"/>
        </w:rPr>
        <w:t>(Girardin &amp; Van Vliet, 2011</w:t>
      </w:r>
      <w:r w:rsidR="00923047">
        <w:rPr>
          <w:rFonts w:ascii="Times New Roman" w:hAnsi="Times New Roman" w:cs="Times New Roman"/>
          <w:sz w:val="24"/>
          <w:szCs w:val="24"/>
        </w:rPr>
        <w:t>)</w:t>
      </w:r>
      <w:r w:rsidR="00D01574">
        <w:rPr>
          <w:rFonts w:ascii="Times New Roman" w:hAnsi="Times New Roman" w:cs="Times New Roman"/>
          <w:sz w:val="24"/>
          <w:szCs w:val="24"/>
        </w:rPr>
        <w:t>.</w:t>
      </w:r>
      <w:r w:rsidR="00795E9E">
        <w:rPr>
          <w:rFonts w:ascii="Times New Roman" w:hAnsi="Times New Roman" w:cs="Times New Roman"/>
          <w:sz w:val="24"/>
          <w:szCs w:val="24"/>
        </w:rPr>
        <w:t xml:space="preserve"> </w:t>
      </w:r>
      <w:r w:rsidR="00C60014">
        <w:rPr>
          <w:rFonts w:ascii="Times New Roman" w:hAnsi="Times New Roman" w:cs="Times New Roman"/>
          <w:sz w:val="24"/>
          <w:szCs w:val="24"/>
        </w:rPr>
        <w:t>Patients who present as c</w:t>
      </w:r>
      <w:r w:rsidR="00380C7E">
        <w:rPr>
          <w:rFonts w:ascii="Times New Roman" w:hAnsi="Times New Roman" w:cs="Times New Roman"/>
          <w:sz w:val="24"/>
          <w:szCs w:val="24"/>
        </w:rPr>
        <w:t>hildren and adolescents</w:t>
      </w:r>
      <w:r w:rsidR="00C60014">
        <w:rPr>
          <w:rFonts w:ascii="Times New Roman" w:hAnsi="Times New Roman" w:cs="Times New Roman"/>
          <w:sz w:val="24"/>
          <w:szCs w:val="24"/>
        </w:rPr>
        <w:t xml:space="preserve"> may represent more severe phenotypes;</w:t>
      </w:r>
      <w:r w:rsidR="00380C7E">
        <w:rPr>
          <w:rFonts w:ascii="Times New Roman" w:hAnsi="Times New Roman" w:cs="Times New Roman"/>
          <w:sz w:val="24"/>
          <w:szCs w:val="24"/>
        </w:rPr>
        <w:t xml:space="preserve"> the chief finding or presenting c</w:t>
      </w:r>
      <w:r w:rsidR="000977F0">
        <w:rPr>
          <w:rFonts w:ascii="Times New Roman" w:hAnsi="Times New Roman" w:cs="Times New Roman"/>
          <w:sz w:val="24"/>
          <w:szCs w:val="24"/>
        </w:rPr>
        <w:t xml:space="preserve">oncern is usually hypogonadism. </w:t>
      </w:r>
      <w:r w:rsidR="00C60014">
        <w:rPr>
          <w:rFonts w:ascii="Times New Roman" w:hAnsi="Times New Roman" w:cs="Times New Roman"/>
          <w:sz w:val="24"/>
          <w:szCs w:val="24"/>
        </w:rPr>
        <w:t>Adolescents ma</w:t>
      </w:r>
      <w:r w:rsidR="008907CF">
        <w:rPr>
          <w:rFonts w:ascii="Times New Roman" w:hAnsi="Times New Roman" w:cs="Times New Roman"/>
          <w:sz w:val="24"/>
          <w:szCs w:val="24"/>
        </w:rPr>
        <w:t>y present with concern for body composition and masculinity</w:t>
      </w:r>
      <w:r w:rsidR="00C60014">
        <w:rPr>
          <w:rFonts w:ascii="Times New Roman" w:hAnsi="Times New Roman" w:cs="Times New Roman"/>
          <w:sz w:val="24"/>
          <w:szCs w:val="24"/>
        </w:rPr>
        <w:t xml:space="preserve">. </w:t>
      </w:r>
      <w:r w:rsidR="00795E9E">
        <w:rPr>
          <w:rFonts w:ascii="Times New Roman" w:hAnsi="Times New Roman" w:cs="Times New Roman"/>
          <w:sz w:val="24"/>
          <w:szCs w:val="24"/>
        </w:rPr>
        <w:t>For men diagnosed in young- and middle-adulthood, infertility is often the presenting concern (Oates, 2011).</w:t>
      </w:r>
    </w:p>
    <w:p w:rsidR="002D32FF" w:rsidRDefault="002D32FF" w:rsidP="00620B7A">
      <w:pPr>
        <w:ind w:firstLine="720"/>
        <w:rPr>
          <w:rFonts w:ascii="Times New Roman" w:hAnsi="Times New Roman" w:cs="Times New Roman"/>
          <w:sz w:val="24"/>
          <w:szCs w:val="24"/>
        </w:rPr>
      </w:pPr>
      <w:r>
        <w:rPr>
          <w:rFonts w:ascii="Times New Roman" w:hAnsi="Times New Roman" w:cs="Times New Roman"/>
          <w:sz w:val="24"/>
          <w:szCs w:val="24"/>
        </w:rPr>
        <w:t xml:space="preserve">Parents of </w:t>
      </w:r>
      <w:r w:rsidR="001B3A0F">
        <w:rPr>
          <w:rFonts w:ascii="Times New Roman" w:hAnsi="Times New Roman" w:cs="Times New Roman"/>
          <w:sz w:val="24"/>
          <w:szCs w:val="24"/>
        </w:rPr>
        <w:t>patients</w:t>
      </w:r>
      <w:r>
        <w:rPr>
          <w:rFonts w:ascii="Times New Roman" w:hAnsi="Times New Roman" w:cs="Times New Roman"/>
          <w:sz w:val="24"/>
          <w:szCs w:val="24"/>
        </w:rPr>
        <w:t xml:space="preserve"> diagnosed prenatally have made a conscious decision not to terminate the pregnancy, and are often more involved and supportive of their affected child</w:t>
      </w:r>
      <w:r w:rsidR="00426E3F">
        <w:rPr>
          <w:rFonts w:ascii="Times New Roman" w:hAnsi="Times New Roman" w:cs="Times New Roman"/>
          <w:sz w:val="24"/>
          <w:szCs w:val="24"/>
        </w:rPr>
        <w:t>. This group does not have a higher incidence of repeating a school grade when compared to the general population, in contrast with</w:t>
      </w:r>
      <w:r w:rsidR="000977F0">
        <w:rPr>
          <w:rFonts w:ascii="Times New Roman" w:hAnsi="Times New Roman" w:cs="Times New Roman"/>
          <w:sz w:val="24"/>
          <w:szCs w:val="24"/>
        </w:rPr>
        <w:t xml:space="preserve"> </w:t>
      </w:r>
      <w:r w:rsidR="00361165">
        <w:rPr>
          <w:rFonts w:ascii="Times New Roman" w:hAnsi="Times New Roman" w:cs="Times New Roman"/>
          <w:sz w:val="24"/>
          <w:szCs w:val="24"/>
        </w:rPr>
        <w:t>patients</w:t>
      </w:r>
      <w:r w:rsidR="000977F0">
        <w:rPr>
          <w:rFonts w:ascii="Times New Roman" w:hAnsi="Times New Roman" w:cs="Times New Roman"/>
          <w:sz w:val="24"/>
          <w:szCs w:val="24"/>
        </w:rPr>
        <w:t xml:space="preserve"> diagnosed as children or adolescents</w:t>
      </w:r>
      <w:r w:rsidR="005F5B39">
        <w:rPr>
          <w:rFonts w:ascii="Times New Roman" w:hAnsi="Times New Roman" w:cs="Times New Roman"/>
          <w:sz w:val="24"/>
          <w:szCs w:val="24"/>
        </w:rPr>
        <w:t>. This suggests that cognitive and psychomotor aspects are amenable to early intervention</w:t>
      </w:r>
      <w:r w:rsidR="00426E3F">
        <w:rPr>
          <w:rFonts w:ascii="Times New Roman" w:hAnsi="Times New Roman" w:cs="Times New Roman"/>
          <w:sz w:val="24"/>
          <w:szCs w:val="24"/>
        </w:rPr>
        <w:t xml:space="preserve"> </w:t>
      </w:r>
      <w:r w:rsidR="005F5B39">
        <w:rPr>
          <w:rFonts w:ascii="Times New Roman" w:hAnsi="Times New Roman" w:cs="Times New Roman"/>
          <w:sz w:val="24"/>
          <w:szCs w:val="24"/>
        </w:rPr>
        <w:t>(Girardin &amp; Van Vliet, 2011).</w:t>
      </w:r>
    </w:p>
    <w:p w:rsidR="00824A48" w:rsidRDefault="001B3A0F" w:rsidP="00824A48">
      <w:pPr>
        <w:ind w:firstLine="720"/>
        <w:rPr>
          <w:rFonts w:ascii="Times New Roman" w:hAnsi="Times New Roman" w:cs="Times New Roman"/>
          <w:sz w:val="24"/>
          <w:szCs w:val="24"/>
        </w:rPr>
      </w:pPr>
      <w:r>
        <w:rPr>
          <w:rFonts w:ascii="Times New Roman" w:hAnsi="Times New Roman" w:cs="Times New Roman"/>
          <w:sz w:val="24"/>
          <w:szCs w:val="24"/>
        </w:rPr>
        <w:t>Historically</w:t>
      </w:r>
      <w:r w:rsidR="0071264A">
        <w:rPr>
          <w:rFonts w:ascii="Times New Roman" w:hAnsi="Times New Roman" w:cs="Times New Roman"/>
          <w:sz w:val="24"/>
          <w:szCs w:val="24"/>
        </w:rPr>
        <w:t xml:space="preserve">, however, Klinefelter’s was a diagnosis of adults males of tall </w:t>
      </w:r>
      <w:r>
        <w:rPr>
          <w:rFonts w:ascii="Times New Roman" w:hAnsi="Times New Roman" w:cs="Times New Roman"/>
          <w:sz w:val="24"/>
          <w:szCs w:val="24"/>
        </w:rPr>
        <w:t>stature</w:t>
      </w:r>
      <w:r w:rsidR="0071264A">
        <w:rPr>
          <w:rFonts w:ascii="Times New Roman" w:hAnsi="Times New Roman" w:cs="Times New Roman"/>
          <w:sz w:val="24"/>
          <w:szCs w:val="24"/>
        </w:rPr>
        <w:t xml:space="preserve">, with gynecomastia, broad hips, narrow shoulders, sparse body hair, small testes, </w:t>
      </w:r>
      <w:r w:rsidR="00451014">
        <w:rPr>
          <w:rFonts w:ascii="Times New Roman" w:hAnsi="Times New Roman" w:cs="Times New Roman"/>
          <w:sz w:val="24"/>
          <w:szCs w:val="24"/>
        </w:rPr>
        <w:t xml:space="preserve">hypergonadotropic hypogonadism, </w:t>
      </w:r>
      <w:r w:rsidR="0071264A">
        <w:rPr>
          <w:rFonts w:ascii="Times New Roman" w:hAnsi="Times New Roman" w:cs="Times New Roman"/>
          <w:sz w:val="24"/>
          <w:szCs w:val="24"/>
        </w:rPr>
        <w:t>and azoospermia</w:t>
      </w:r>
      <w:r w:rsidR="00062187">
        <w:rPr>
          <w:rFonts w:ascii="Times New Roman" w:hAnsi="Times New Roman" w:cs="Times New Roman"/>
          <w:sz w:val="24"/>
          <w:szCs w:val="24"/>
        </w:rPr>
        <w:t>.</w:t>
      </w:r>
      <w:r w:rsidR="000B3B17">
        <w:rPr>
          <w:rFonts w:ascii="Times New Roman" w:hAnsi="Times New Roman" w:cs="Times New Roman"/>
          <w:sz w:val="24"/>
          <w:szCs w:val="24"/>
        </w:rPr>
        <w:t xml:space="preserve"> </w:t>
      </w:r>
      <w:r w:rsidR="00062187">
        <w:rPr>
          <w:rFonts w:ascii="Times New Roman" w:hAnsi="Times New Roman" w:cs="Times New Roman"/>
          <w:sz w:val="24"/>
          <w:szCs w:val="24"/>
        </w:rPr>
        <w:t>Only an estimated 25% of</w:t>
      </w:r>
      <w:r w:rsidR="009F6C5B">
        <w:rPr>
          <w:rFonts w:ascii="Times New Roman" w:hAnsi="Times New Roman" w:cs="Times New Roman"/>
          <w:sz w:val="24"/>
          <w:szCs w:val="24"/>
        </w:rPr>
        <w:t xml:space="preserve"> all</w:t>
      </w:r>
      <w:r w:rsidR="00062187">
        <w:rPr>
          <w:rFonts w:ascii="Times New Roman" w:hAnsi="Times New Roman" w:cs="Times New Roman"/>
          <w:sz w:val="24"/>
          <w:szCs w:val="24"/>
        </w:rPr>
        <w:t xml:space="preserve"> </w:t>
      </w:r>
      <w:r>
        <w:rPr>
          <w:rFonts w:ascii="Times New Roman" w:hAnsi="Times New Roman" w:cs="Times New Roman"/>
          <w:sz w:val="24"/>
          <w:szCs w:val="24"/>
        </w:rPr>
        <w:t>patients</w:t>
      </w:r>
      <w:r w:rsidR="00062187">
        <w:rPr>
          <w:rFonts w:ascii="Times New Roman" w:hAnsi="Times New Roman" w:cs="Times New Roman"/>
          <w:sz w:val="24"/>
          <w:szCs w:val="24"/>
        </w:rPr>
        <w:t xml:space="preserve"> with Klinefelter’s syndrome are diagnosed; diagnosis is often missed in </w:t>
      </w:r>
      <w:r>
        <w:rPr>
          <w:rFonts w:ascii="Times New Roman" w:hAnsi="Times New Roman" w:cs="Times New Roman"/>
          <w:sz w:val="24"/>
          <w:szCs w:val="24"/>
        </w:rPr>
        <w:t>patients</w:t>
      </w:r>
      <w:r w:rsidR="00062187">
        <w:rPr>
          <w:rFonts w:ascii="Times New Roman" w:hAnsi="Times New Roman" w:cs="Times New Roman"/>
          <w:sz w:val="24"/>
          <w:szCs w:val="24"/>
        </w:rPr>
        <w:t xml:space="preserve"> with mild and/or atypical presentation and delayed in children; </w:t>
      </w:r>
      <w:r w:rsidR="00824A48">
        <w:rPr>
          <w:rFonts w:ascii="Times New Roman" w:hAnsi="Times New Roman" w:cs="Times New Roman"/>
          <w:sz w:val="24"/>
          <w:szCs w:val="24"/>
        </w:rPr>
        <w:t xml:space="preserve">diagnosing prepubertal </w:t>
      </w:r>
      <w:r w:rsidR="00062187">
        <w:rPr>
          <w:rFonts w:ascii="Times New Roman" w:hAnsi="Times New Roman" w:cs="Times New Roman"/>
          <w:sz w:val="24"/>
          <w:szCs w:val="24"/>
        </w:rPr>
        <w:t xml:space="preserve">hypogonadism is often </w:t>
      </w:r>
      <w:r w:rsidR="00824A48">
        <w:rPr>
          <w:rFonts w:ascii="Times New Roman" w:hAnsi="Times New Roman" w:cs="Times New Roman"/>
          <w:sz w:val="24"/>
          <w:szCs w:val="24"/>
        </w:rPr>
        <w:t xml:space="preserve">deferred </w:t>
      </w:r>
      <w:r w:rsidR="00824A48">
        <w:rPr>
          <w:rFonts w:ascii="Times New Roman" w:hAnsi="Times New Roman" w:cs="Times New Roman"/>
          <w:sz w:val="24"/>
          <w:szCs w:val="24"/>
        </w:rPr>
        <w:lastRenderedPageBreak/>
        <w:t xml:space="preserve">until transience is </w:t>
      </w:r>
      <w:r>
        <w:rPr>
          <w:rFonts w:ascii="Times New Roman" w:hAnsi="Times New Roman" w:cs="Times New Roman"/>
          <w:sz w:val="24"/>
          <w:szCs w:val="24"/>
        </w:rPr>
        <w:t>ruled</w:t>
      </w:r>
      <w:r w:rsidR="00824A48">
        <w:rPr>
          <w:rFonts w:ascii="Times New Roman" w:hAnsi="Times New Roman" w:cs="Times New Roman"/>
          <w:sz w:val="24"/>
          <w:szCs w:val="24"/>
        </w:rPr>
        <w:t xml:space="preserve"> out (Girardin &amp; Van Vliet, 2011).</w:t>
      </w:r>
      <w:r w:rsidR="009F6C5B">
        <w:rPr>
          <w:rFonts w:ascii="Times New Roman" w:hAnsi="Times New Roman" w:cs="Times New Roman"/>
          <w:sz w:val="24"/>
          <w:szCs w:val="24"/>
        </w:rPr>
        <w:t xml:space="preserve"> Approximately 10% of affected prepubertal boys are diagnosed (Weler &amp; Wistuba, 2014).</w:t>
      </w:r>
    </w:p>
    <w:p w:rsidR="00062187" w:rsidRDefault="000B3B17" w:rsidP="00062187">
      <w:pPr>
        <w:ind w:firstLine="720"/>
        <w:rPr>
          <w:rFonts w:ascii="Times New Roman" w:hAnsi="Times New Roman" w:cs="Times New Roman"/>
          <w:sz w:val="24"/>
          <w:szCs w:val="24"/>
        </w:rPr>
      </w:pPr>
      <w:r>
        <w:rPr>
          <w:rFonts w:ascii="Times New Roman" w:hAnsi="Times New Roman" w:cs="Times New Roman"/>
          <w:sz w:val="24"/>
          <w:szCs w:val="24"/>
        </w:rPr>
        <w:t xml:space="preserve">Of men and boys with Klinefelter’s syndrome, 25-48% have decreased bone mass; six to 15% have osteoporosis. </w:t>
      </w:r>
      <w:r w:rsidR="00770027">
        <w:rPr>
          <w:rFonts w:ascii="Times New Roman" w:hAnsi="Times New Roman" w:cs="Times New Roman"/>
          <w:sz w:val="24"/>
          <w:szCs w:val="24"/>
        </w:rPr>
        <w:t>Bone mineral density positively corre</w:t>
      </w:r>
      <w:r w:rsidR="00824A48">
        <w:rPr>
          <w:rFonts w:ascii="Times New Roman" w:hAnsi="Times New Roman" w:cs="Times New Roman"/>
          <w:sz w:val="24"/>
          <w:szCs w:val="24"/>
        </w:rPr>
        <w:t xml:space="preserve">lates with </w:t>
      </w:r>
      <w:r w:rsidR="001B3A0F">
        <w:rPr>
          <w:rFonts w:ascii="Times New Roman" w:hAnsi="Times New Roman" w:cs="Times New Roman"/>
          <w:sz w:val="24"/>
          <w:szCs w:val="24"/>
        </w:rPr>
        <w:t>testosterone</w:t>
      </w:r>
      <w:r w:rsidR="00824A48">
        <w:rPr>
          <w:rFonts w:ascii="Times New Roman" w:hAnsi="Times New Roman" w:cs="Times New Roman"/>
          <w:sz w:val="24"/>
          <w:szCs w:val="24"/>
        </w:rPr>
        <w:t xml:space="preserve"> levels (Ferlin, Schipilliti, Foresta, 2010).</w:t>
      </w:r>
    </w:p>
    <w:p w:rsidR="00451014" w:rsidRDefault="00003A84" w:rsidP="00003A84">
      <w:pPr>
        <w:ind w:firstLine="720"/>
        <w:rPr>
          <w:rFonts w:ascii="Times New Roman" w:hAnsi="Times New Roman" w:cs="Times New Roman"/>
          <w:sz w:val="24"/>
          <w:szCs w:val="24"/>
        </w:rPr>
      </w:pPr>
      <w:r>
        <w:rPr>
          <w:rFonts w:ascii="Times New Roman" w:hAnsi="Times New Roman" w:cs="Times New Roman"/>
          <w:sz w:val="24"/>
          <w:szCs w:val="24"/>
        </w:rPr>
        <w:t>Cognitively, most Klinefel</w:t>
      </w:r>
      <w:r w:rsidR="001B3A0F">
        <w:rPr>
          <w:rFonts w:ascii="Times New Roman" w:hAnsi="Times New Roman" w:cs="Times New Roman"/>
          <w:sz w:val="24"/>
          <w:szCs w:val="24"/>
        </w:rPr>
        <w:t>t</w:t>
      </w:r>
      <w:r>
        <w:rPr>
          <w:rFonts w:ascii="Times New Roman" w:hAnsi="Times New Roman" w:cs="Times New Roman"/>
          <w:sz w:val="24"/>
          <w:szCs w:val="24"/>
        </w:rPr>
        <w:t xml:space="preserve">er’s syndrome </w:t>
      </w:r>
      <w:r w:rsidR="001B3A0F">
        <w:rPr>
          <w:rFonts w:ascii="Times New Roman" w:hAnsi="Times New Roman" w:cs="Times New Roman"/>
          <w:sz w:val="24"/>
          <w:szCs w:val="24"/>
        </w:rPr>
        <w:t>patients</w:t>
      </w:r>
      <w:r>
        <w:rPr>
          <w:rFonts w:ascii="Times New Roman" w:hAnsi="Times New Roman" w:cs="Times New Roman"/>
          <w:sz w:val="24"/>
          <w:szCs w:val="24"/>
        </w:rPr>
        <w:t xml:space="preserve"> have IQs 10-15 points lower than their siblings, though still in the normal range. Speech, reading, and social developmental delays are common, often requiring specialist support. A higher prevalence of attention-deficit and </w:t>
      </w:r>
      <w:r w:rsidR="001B3A0F">
        <w:rPr>
          <w:rFonts w:ascii="Times New Roman" w:hAnsi="Times New Roman" w:cs="Times New Roman"/>
          <w:sz w:val="24"/>
          <w:szCs w:val="24"/>
        </w:rPr>
        <w:t>autism</w:t>
      </w:r>
      <w:r>
        <w:rPr>
          <w:rFonts w:ascii="Times New Roman" w:hAnsi="Times New Roman" w:cs="Times New Roman"/>
          <w:sz w:val="24"/>
          <w:szCs w:val="24"/>
        </w:rPr>
        <w:t xml:space="preserve">-spectrum disorders than in the general population exists among </w:t>
      </w:r>
      <w:r w:rsidR="001B3A0F">
        <w:rPr>
          <w:rFonts w:ascii="Times New Roman" w:hAnsi="Times New Roman" w:cs="Times New Roman"/>
          <w:sz w:val="24"/>
          <w:szCs w:val="24"/>
        </w:rPr>
        <w:t>patients</w:t>
      </w:r>
      <w:r>
        <w:rPr>
          <w:rFonts w:ascii="Times New Roman" w:hAnsi="Times New Roman" w:cs="Times New Roman"/>
          <w:sz w:val="24"/>
          <w:szCs w:val="24"/>
        </w:rPr>
        <w:t xml:space="preserve"> with Klinefelter’s syndrome, with no difference between prenatally and postnatally diagnosed patients (Girardin &amp; Van Vliet, 2011). </w:t>
      </w:r>
    </w:p>
    <w:p w:rsidR="00137EE6" w:rsidRPr="00137EE6" w:rsidRDefault="00003A84" w:rsidP="00137EE6">
      <w:pPr>
        <w:rPr>
          <w:rFonts w:ascii="Times New Roman" w:hAnsi="Times New Roman" w:cs="Times New Roman"/>
          <w:color w:val="333333"/>
          <w:sz w:val="24"/>
          <w:szCs w:val="24"/>
          <w:lang w:val="en"/>
        </w:rPr>
      </w:pPr>
      <w:r>
        <w:rPr>
          <w:rFonts w:ascii="Times New Roman" w:hAnsi="Times New Roman" w:cs="Times New Roman"/>
          <w:sz w:val="24"/>
          <w:szCs w:val="24"/>
        </w:rPr>
        <w:t>Affected men repo</w:t>
      </w:r>
      <w:r w:rsidR="00451014">
        <w:rPr>
          <w:rFonts w:ascii="Times New Roman" w:hAnsi="Times New Roman" w:cs="Times New Roman"/>
          <w:sz w:val="24"/>
          <w:szCs w:val="24"/>
        </w:rPr>
        <w:t>rt lower levels of education,</w:t>
      </w:r>
      <w:r>
        <w:rPr>
          <w:rFonts w:ascii="Times New Roman" w:hAnsi="Times New Roman" w:cs="Times New Roman"/>
          <w:sz w:val="24"/>
          <w:szCs w:val="24"/>
        </w:rPr>
        <w:t xml:space="preserve"> less military service</w:t>
      </w:r>
      <w:r w:rsidR="00451014">
        <w:rPr>
          <w:rFonts w:ascii="Times New Roman" w:hAnsi="Times New Roman" w:cs="Times New Roman"/>
          <w:sz w:val="24"/>
          <w:szCs w:val="24"/>
        </w:rPr>
        <w:t xml:space="preserve"> participation, and poorer socioeconomic outcomes</w:t>
      </w:r>
      <w:r>
        <w:rPr>
          <w:rFonts w:ascii="Times New Roman" w:hAnsi="Times New Roman" w:cs="Times New Roman"/>
          <w:sz w:val="24"/>
          <w:szCs w:val="24"/>
        </w:rPr>
        <w:t xml:space="preserve"> than the general population</w:t>
      </w:r>
      <w:r w:rsidR="00451014">
        <w:rPr>
          <w:rFonts w:ascii="Times New Roman" w:hAnsi="Times New Roman" w:cs="Times New Roman"/>
          <w:sz w:val="24"/>
          <w:szCs w:val="24"/>
        </w:rPr>
        <w:t>. Fewer live with a partner than unaffected men</w:t>
      </w:r>
      <w:r>
        <w:rPr>
          <w:rFonts w:ascii="Times New Roman" w:hAnsi="Times New Roman" w:cs="Times New Roman"/>
          <w:sz w:val="24"/>
          <w:szCs w:val="24"/>
        </w:rPr>
        <w:t xml:space="preserve"> </w:t>
      </w:r>
      <w:r w:rsidR="000977F0">
        <w:rPr>
          <w:rFonts w:ascii="Times New Roman" w:hAnsi="Times New Roman" w:cs="Times New Roman"/>
          <w:sz w:val="24"/>
          <w:szCs w:val="24"/>
        </w:rPr>
        <w:t>(Skakkebaek, Wallentin, Gravholt, 2015).</w:t>
      </w:r>
      <w:r w:rsidR="00451014">
        <w:rPr>
          <w:rFonts w:ascii="Times New Roman" w:hAnsi="Times New Roman" w:cs="Times New Roman"/>
          <w:sz w:val="24"/>
          <w:szCs w:val="24"/>
        </w:rPr>
        <w:t xml:space="preserve"> </w:t>
      </w:r>
      <w:r w:rsidR="00137EE6">
        <w:rPr>
          <w:rFonts w:ascii="Times New Roman" w:hAnsi="Times New Roman" w:cs="Times New Roman"/>
          <w:sz w:val="24"/>
          <w:szCs w:val="24"/>
        </w:rPr>
        <w:t>Higher rates of homosexuality are popularly thought to exist, but the literature does not bear this out point (</w:t>
      </w:r>
      <w:r w:rsidR="00137EE6">
        <w:rPr>
          <w:rFonts w:ascii="Times New Roman" w:hAnsi="Times New Roman" w:cs="Times New Roman"/>
          <w:color w:val="333333"/>
          <w:sz w:val="24"/>
          <w:szCs w:val="24"/>
          <w:lang w:val="en"/>
        </w:rPr>
        <w:t>Bourke, Snow,</w:t>
      </w:r>
      <w:r w:rsidR="00137EE6" w:rsidRPr="00161690">
        <w:rPr>
          <w:rFonts w:ascii="Times New Roman" w:hAnsi="Times New Roman" w:cs="Times New Roman"/>
          <w:color w:val="333333"/>
          <w:sz w:val="24"/>
          <w:szCs w:val="24"/>
          <w:lang w:val="en"/>
        </w:rPr>
        <w:t xml:space="preserve"> Herlihy</w:t>
      </w:r>
      <w:r w:rsidR="00137EE6">
        <w:rPr>
          <w:rFonts w:ascii="Times New Roman" w:hAnsi="Times New Roman" w:cs="Times New Roman"/>
          <w:color w:val="333333"/>
          <w:sz w:val="24"/>
          <w:szCs w:val="24"/>
          <w:lang w:val="en"/>
        </w:rPr>
        <w:t xml:space="preserve">, Amor, &amp; Metcalfe, </w:t>
      </w:r>
      <w:r w:rsidR="00137EE6" w:rsidRPr="00161690">
        <w:rPr>
          <w:rFonts w:ascii="Times New Roman" w:hAnsi="Times New Roman" w:cs="Times New Roman"/>
          <w:color w:val="333333"/>
          <w:sz w:val="24"/>
          <w:szCs w:val="24"/>
          <w:lang w:val="en"/>
        </w:rPr>
        <w:t>2014</w:t>
      </w:r>
      <w:r w:rsidR="00137EE6">
        <w:rPr>
          <w:rFonts w:ascii="Times New Roman" w:hAnsi="Times New Roman" w:cs="Times New Roman"/>
          <w:color w:val="333333"/>
          <w:sz w:val="24"/>
          <w:szCs w:val="24"/>
          <w:lang w:val="en"/>
        </w:rPr>
        <w:t xml:space="preserve">). </w:t>
      </w:r>
      <w:r w:rsidR="00137EE6">
        <w:rPr>
          <w:rFonts w:ascii="Times New Roman" w:hAnsi="Times New Roman" w:cs="Times New Roman"/>
          <w:sz w:val="24"/>
          <w:szCs w:val="24"/>
        </w:rPr>
        <w:t>Most families indicate that they received incorrect or misleading information at some point.</w:t>
      </w:r>
    </w:p>
    <w:p w:rsidR="00CD626C" w:rsidRDefault="00CD626C" w:rsidP="00003A84">
      <w:pPr>
        <w:ind w:firstLine="720"/>
        <w:rPr>
          <w:rFonts w:ascii="Times New Roman" w:hAnsi="Times New Roman" w:cs="Times New Roman"/>
          <w:sz w:val="24"/>
          <w:szCs w:val="24"/>
        </w:rPr>
      </w:pPr>
      <w:r>
        <w:rPr>
          <w:rFonts w:ascii="Times New Roman" w:hAnsi="Times New Roman" w:cs="Times New Roman"/>
          <w:sz w:val="24"/>
          <w:szCs w:val="24"/>
        </w:rPr>
        <w:t>Overall, sequelae results in a life expectancy, on average, 11.5 years less than the general male population (Nieschlag, 2013).</w:t>
      </w:r>
    </w:p>
    <w:p w:rsidR="00003A84" w:rsidRPr="00B07099" w:rsidRDefault="00003A84" w:rsidP="00062187">
      <w:pPr>
        <w:ind w:firstLine="720"/>
        <w:rPr>
          <w:rFonts w:ascii="Times New Roman" w:hAnsi="Times New Roman" w:cs="Times New Roman"/>
          <w:sz w:val="24"/>
          <w:szCs w:val="24"/>
        </w:rPr>
      </w:pP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Family Effects</w:t>
      </w:r>
    </w:p>
    <w:p w:rsidR="003C38DF" w:rsidRPr="00BA5559" w:rsidRDefault="00A0215E" w:rsidP="00E94BFE">
      <w:pPr>
        <w:rPr>
          <w:rFonts w:ascii="Times New Roman" w:hAnsi="Times New Roman" w:cs="Times New Roman"/>
          <w:sz w:val="24"/>
          <w:szCs w:val="24"/>
        </w:rPr>
      </w:pPr>
      <w:r>
        <w:rPr>
          <w:rFonts w:ascii="Times New Roman" w:hAnsi="Times New Roman" w:cs="Times New Roman"/>
          <w:b/>
          <w:sz w:val="24"/>
          <w:szCs w:val="24"/>
        </w:rPr>
        <w:tab/>
      </w:r>
      <w:r w:rsidR="00C60014">
        <w:rPr>
          <w:rFonts w:ascii="Times New Roman" w:hAnsi="Times New Roman" w:cs="Times New Roman"/>
          <w:sz w:val="24"/>
          <w:szCs w:val="24"/>
        </w:rPr>
        <w:t>The families of affected males have a complex experience, shaped most strongly in the short-and mid-term by the timing of diagnosis, the quality of contact with clinical staff, and information received. Long-term term experience is strongly shaped by quality of support systems</w:t>
      </w:r>
      <w:r w:rsidR="00137EE6">
        <w:rPr>
          <w:rFonts w:ascii="Times New Roman" w:hAnsi="Times New Roman" w:cs="Times New Roman"/>
          <w:sz w:val="24"/>
          <w:szCs w:val="24"/>
        </w:rPr>
        <w:t>; significant frustration is experienced in the healthcare provider not providing referrals for appropriate specialists and supportive services.</w:t>
      </w:r>
      <w:r w:rsidR="00137EE6" w:rsidRPr="00137EE6">
        <w:rPr>
          <w:rFonts w:ascii="Times New Roman" w:hAnsi="Times New Roman" w:cs="Times New Roman"/>
          <w:sz w:val="24"/>
          <w:szCs w:val="24"/>
        </w:rPr>
        <w:t xml:space="preserve"> </w:t>
      </w:r>
      <w:r w:rsidR="00BA5559">
        <w:rPr>
          <w:rFonts w:ascii="Times New Roman" w:hAnsi="Times New Roman" w:cs="Times New Roman"/>
          <w:sz w:val="24"/>
          <w:szCs w:val="24"/>
        </w:rPr>
        <w:t>Long-term parental concerns include sexuality, masculi</w:t>
      </w:r>
      <w:r w:rsidR="00361165">
        <w:rPr>
          <w:rFonts w:ascii="Times New Roman" w:hAnsi="Times New Roman" w:cs="Times New Roman"/>
          <w:sz w:val="24"/>
          <w:szCs w:val="24"/>
        </w:rPr>
        <w:t>ni</w:t>
      </w:r>
      <w:r w:rsidR="00BA5559">
        <w:rPr>
          <w:rFonts w:ascii="Times New Roman" w:hAnsi="Times New Roman" w:cs="Times New Roman"/>
          <w:sz w:val="24"/>
          <w:szCs w:val="24"/>
        </w:rPr>
        <w:t xml:space="preserve">ty, and fertility of their offspring. </w:t>
      </w:r>
      <w:r w:rsidR="00137EE6">
        <w:rPr>
          <w:rFonts w:ascii="Times New Roman" w:hAnsi="Times New Roman" w:cs="Times New Roman"/>
          <w:sz w:val="24"/>
          <w:szCs w:val="24"/>
        </w:rPr>
        <w:t xml:space="preserve">Additionally, most families indicate that they received incorrect or misleading information at some point </w:t>
      </w:r>
      <w:r w:rsidR="00E32AE7">
        <w:rPr>
          <w:rFonts w:ascii="Times New Roman" w:hAnsi="Times New Roman" w:cs="Times New Roman"/>
          <w:sz w:val="24"/>
          <w:szCs w:val="24"/>
        </w:rPr>
        <w:t>(</w:t>
      </w:r>
      <w:r w:rsidR="00E32AE7">
        <w:rPr>
          <w:rFonts w:ascii="Times New Roman" w:hAnsi="Times New Roman" w:cs="Times New Roman"/>
          <w:color w:val="333333"/>
          <w:sz w:val="24"/>
          <w:szCs w:val="24"/>
          <w:lang w:val="en"/>
        </w:rPr>
        <w:t>Bourke, Snow,</w:t>
      </w:r>
      <w:r w:rsidR="00E32AE7" w:rsidRPr="00161690">
        <w:rPr>
          <w:rFonts w:ascii="Times New Roman" w:hAnsi="Times New Roman" w:cs="Times New Roman"/>
          <w:color w:val="333333"/>
          <w:sz w:val="24"/>
          <w:szCs w:val="24"/>
          <w:lang w:val="en"/>
        </w:rPr>
        <w:t xml:space="preserve"> Herlihy</w:t>
      </w:r>
      <w:r w:rsidR="00E32AE7">
        <w:rPr>
          <w:rFonts w:ascii="Times New Roman" w:hAnsi="Times New Roman" w:cs="Times New Roman"/>
          <w:color w:val="333333"/>
          <w:sz w:val="24"/>
          <w:szCs w:val="24"/>
          <w:lang w:val="en"/>
        </w:rPr>
        <w:t xml:space="preserve">, Amor, &amp; Metcalfe, </w:t>
      </w:r>
      <w:r w:rsidR="00E32AE7" w:rsidRPr="00161690">
        <w:rPr>
          <w:rFonts w:ascii="Times New Roman" w:hAnsi="Times New Roman" w:cs="Times New Roman"/>
          <w:color w:val="333333"/>
          <w:sz w:val="24"/>
          <w:szCs w:val="24"/>
          <w:lang w:val="en"/>
        </w:rPr>
        <w:t>2014</w:t>
      </w:r>
      <w:r w:rsidR="00E32AE7">
        <w:rPr>
          <w:rFonts w:ascii="Times New Roman" w:hAnsi="Times New Roman" w:cs="Times New Roman"/>
          <w:color w:val="333333"/>
          <w:sz w:val="24"/>
          <w:szCs w:val="24"/>
          <w:lang w:val="en"/>
        </w:rPr>
        <w:t>).</w:t>
      </w:r>
    </w:p>
    <w:p w:rsidR="00C60014" w:rsidRDefault="00C60014" w:rsidP="00E94BFE">
      <w:p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ab/>
        <w:t xml:space="preserve">Months to years may be spent searching for a diagnosis; </w:t>
      </w:r>
      <w:r w:rsidR="005C0832">
        <w:rPr>
          <w:rFonts w:ascii="Times New Roman" w:hAnsi="Times New Roman" w:cs="Times New Roman"/>
          <w:color w:val="333333"/>
          <w:sz w:val="24"/>
          <w:szCs w:val="24"/>
          <w:lang w:val="en"/>
        </w:rPr>
        <w:t xml:space="preserve">however, this process does not inherently confer readiness to receive a chronic, lifelong </w:t>
      </w:r>
      <w:r w:rsidR="00361165">
        <w:rPr>
          <w:rFonts w:ascii="Times New Roman" w:hAnsi="Times New Roman" w:cs="Times New Roman"/>
          <w:color w:val="333333"/>
          <w:sz w:val="24"/>
          <w:szCs w:val="24"/>
          <w:lang w:val="en"/>
        </w:rPr>
        <w:t xml:space="preserve">diagnosis </w:t>
      </w:r>
      <w:r w:rsidR="00361165">
        <w:rPr>
          <w:rFonts w:ascii="Times New Roman" w:hAnsi="Times New Roman" w:cs="Times New Roman"/>
          <w:sz w:val="24"/>
          <w:szCs w:val="24"/>
        </w:rPr>
        <w:t>(</w:t>
      </w:r>
      <w:r w:rsidR="005C0832">
        <w:rPr>
          <w:rFonts w:ascii="Times New Roman" w:hAnsi="Times New Roman" w:cs="Times New Roman"/>
          <w:color w:val="333333"/>
          <w:sz w:val="24"/>
          <w:szCs w:val="24"/>
          <w:lang w:val="en"/>
        </w:rPr>
        <w:t>Bourke, Snow,</w:t>
      </w:r>
      <w:r w:rsidR="005C0832" w:rsidRPr="00161690">
        <w:rPr>
          <w:rFonts w:ascii="Times New Roman" w:hAnsi="Times New Roman" w:cs="Times New Roman"/>
          <w:color w:val="333333"/>
          <w:sz w:val="24"/>
          <w:szCs w:val="24"/>
          <w:lang w:val="en"/>
        </w:rPr>
        <w:t xml:space="preserve"> Herlihy</w:t>
      </w:r>
      <w:r w:rsidR="005C0832">
        <w:rPr>
          <w:rFonts w:ascii="Times New Roman" w:hAnsi="Times New Roman" w:cs="Times New Roman"/>
          <w:color w:val="333333"/>
          <w:sz w:val="24"/>
          <w:szCs w:val="24"/>
          <w:lang w:val="en"/>
        </w:rPr>
        <w:t xml:space="preserve">, Amor, &amp; Metcalfe, </w:t>
      </w:r>
      <w:r w:rsidR="005C0832" w:rsidRPr="00161690">
        <w:rPr>
          <w:rFonts w:ascii="Times New Roman" w:hAnsi="Times New Roman" w:cs="Times New Roman"/>
          <w:color w:val="333333"/>
          <w:sz w:val="24"/>
          <w:szCs w:val="24"/>
          <w:lang w:val="en"/>
        </w:rPr>
        <w:t>2014</w:t>
      </w:r>
      <w:r w:rsidR="005C0832">
        <w:rPr>
          <w:rFonts w:ascii="Times New Roman" w:hAnsi="Times New Roman" w:cs="Times New Roman"/>
          <w:color w:val="333333"/>
          <w:sz w:val="24"/>
          <w:szCs w:val="24"/>
          <w:lang w:val="en"/>
        </w:rPr>
        <w:t>). I</w:t>
      </w:r>
      <w:r>
        <w:rPr>
          <w:rFonts w:ascii="Times New Roman" w:hAnsi="Times New Roman" w:cs="Times New Roman"/>
          <w:color w:val="333333"/>
          <w:sz w:val="24"/>
          <w:szCs w:val="24"/>
          <w:lang w:val="en"/>
        </w:rPr>
        <w:t>n children, the family may seek an explanation for hypogonadism, and experience frustration with the clinician deferring final diagnosis until puberty. Children and adolescents who present with social and educational difficulties may not receive adequate physical examination, which would likely trigger the clinician to obtain karyotype testing</w:t>
      </w:r>
      <w:r w:rsidR="008907CF">
        <w:rPr>
          <w:rFonts w:ascii="Times New Roman" w:hAnsi="Times New Roman" w:cs="Times New Roman"/>
          <w:color w:val="333333"/>
          <w:sz w:val="24"/>
          <w:szCs w:val="24"/>
          <w:lang w:val="en"/>
        </w:rPr>
        <w:t xml:space="preserve"> (Herlihy &amp; McLachlan, 2015).</w:t>
      </w:r>
    </w:p>
    <w:p w:rsidR="00D500DA" w:rsidRDefault="00D500DA" w:rsidP="00E94BFE">
      <w:p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ab/>
        <w:t xml:space="preserve">Upon receiving a Klinefelter’s diagnosis, families report grief reactions similar to others receiving a chronic diagnosis, unique depending on whether the </w:t>
      </w:r>
      <w:r w:rsidR="00361165">
        <w:rPr>
          <w:rFonts w:ascii="Times New Roman" w:hAnsi="Times New Roman" w:cs="Times New Roman"/>
          <w:color w:val="333333"/>
          <w:sz w:val="24"/>
          <w:szCs w:val="24"/>
          <w:lang w:val="en"/>
        </w:rPr>
        <w:t>patient</w:t>
      </w:r>
      <w:r>
        <w:rPr>
          <w:rFonts w:ascii="Times New Roman" w:hAnsi="Times New Roman" w:cs="Times New Roman"/>
          <w:color w:val="333333"/>
          <w:sz w:val="24"/>
          <w:szCs w:val="24"/>
          <w:lang w:val="en"/>
        </w:rPr>
        <w:t xml:space="preserve"> and family had identified </w:t>
      </w:r>
      <w:r>
        <w:rPr>
          <w:rFonts w:ascii="Times New Roman" w:hAnsi="Times New Roman" w:cs="Times New Roman"/>
          <w:color w:val="333333"/>
          <w:sz w:val="24"/>
          <w:szCs w:val="24"/>
          <w:lang w:val="en"/>
        </w:rPr>
        <w:lastRenderedPageBreak/>
        <w:t xml:space="preserve">that something was amiss. In those who intentionally sought an explanation for symptoms, an immediate sense of relief is common </w:t>
      </w:r>
      <w:r>
        <w:rPr>
          <w:rFonts w:ascii="Times New Roman" w:hAnsi="Times New Roman" w:cs="Times New Roman"/>
          <w:sz w:val="24"/>
          <w:szCs w:val="24"/>
        </w:rPr>
        <w:t>(</w:t>
      </w:r>
      <w:r>
        <w:rPr>
          <w:rFonts w:ascii="Times New Roman" w:hAnsi="Times New Roman" w:cs="Times New Roman"/>
          <w:color w:val="333333"/>
          <w:sz w:val="24"/>
          <w:szCs w:val="24"/>
          <w:lang w:val="en"/>
        </w:rPr>
        <w:t>Bourke, Snow,</w:t>
      </w:r>
      <w:r w:rsidRPr="00161690">
        <w:rPr>
          <w:rFonts w:ascii="Times New Roman" w:hAnsi="Times New Roman" w:cs="Times New Roman"/>
          <w:color w:val="333333"/>
          <w:sz w:val="24"/>
          <w:szCs w:val="24"/>
          <w:lang w:val="en"/>
        </w:rPr>
        <w:t xml:space="preserve"> Herlihy</w:t>
      </w:r>
      <w:r>
        <w:rPr>
          <w:rFonts w:ascii="Times New Roman" w:hAnsi="Times New Roman" w:cs="Times New Roman"/>
          <w:color w:val="333333"/>
          <w:sz w:val="24"/>
          <w:szCs w:val="24"/>
          <w:lang w:val="en"/>
        </w:rPr>
        <w:t xml:space="preserve">, Amor, &amp; Metcalfe, </w:t>
      </w:r>
      <w:r w:rsidRPr="00161690">
        <w:rPr>
          <w:rFonts w:ascii="Times New Roman" w:hAnsi="Times New Roman" w:cs="Times New Roman"/>
          <w:color w:val="333333"/>
          <w:sz w:val="24"/>
          <w:szCs w:val="24"/>
          <w:lang w:val="en"/>
        </w:rPr>
        <w:t>2014</w:t>
      </w:r>
      <w:r>
        <w:rPr>
          <w:rFonts w:ascii="Times New Roman" w:hAnsi="Times New Roman" w:cs="Times New Roman"/>
          <w:color w:val="333333"/>
          <w:sz w:val="24"/>
          <w:szCs w:val="24"/>
          <w:lang w:val="en"/>
        </w:rPr>
        <w:t>).</w:t>
      </w:r>
    </w:p>
    <w:p w:rsidR="00BA5559" w:rsidRDefault="00BA5559" w:rsidP="00E94BFE">
      <w:pPr>
        <w:rPr>
          <w:rFonts w:ascii="Times New Roman" w:hAnsi="Times New Roman" w:cs="Times New Roman"/>
          <w:color w:val="333333"/>
          <w:sz w:val="24"/>
          <w:szCs w:val="24"/>
          <w:lang w:val="en"/>
        </w:rPr>
      </w:pP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Pathophysiology</w:t>
      </w:r>
    </w:p>
    <w:p w:rsidR="00C576A6" w:rsidRDefault="00915AF7" w:rsidP="0061202B">
      <w:pPr>
        <w:ind w:firstLine="360"/>
        <w:rPr>
          <w:rFonts w:ascii="Times New Roman" w:hAnsi="Times New Roman" w:cs="Times New Roman"/>
          <w:sz w:val="24"/>
          <w:szCs w:val="24"/>
        </w:rPr>
      </w:pPr>
      <w:r>
        <w:rPr>
          <w:rFonts w:ascii="Times New Roman" w:hAnsi="Times New Roman" w:cs="Times New Roman"/>
          <w:sz w:val="24"/>
          <w:szCs w:val="24"/>
        </w:rPr>
        <w:t xml:space="preserve">Males with Klinefelter’s syndrome have </w:t>
      </w:r>
      <w:r w:rsidR="00562B48">
        <w:rPr>
          <w:rFonts w:ascii="Times New Roman" w:hAnsi="Times New Roman" w:cs="Times New Roman"/>
          <w:sz w:val="24"/>
          <w:szCs w:val="24"/>
        </w:rPr>
        <w:t>at least one Y chromosome</w:t>
      </w:r>
      <w:r w:rsidR="00FB433E">
        <w:rPr>
          <w:rFonts w:ascii="Times New Roman" w:hAnsi="Times New Roman" w:cs="Times New Roman"/>
          <w:sz w:val="24"/>
          <w:szCs w:val="24"/>
        </w:rPr>
        <w:t xml:space="preserve"> and multiple X</w:t>
      </w:r>
      <w:r w:rsidR="00562B48">
        <w:rPr>
          <w:rFonts w:ascii="Times New Roman" w:hAnsi="Times New Roman" w:cs="Times New Roman"/>
          <w:sz w:val="24"/>
          <w:szCs w:val="24"/>
        </w:rPr>
        <w:t xml:space="preserve"> chromosomes. The classic manifestation is a 47, XXY karyotype, which </w:t>
      </w:r>
      <w:r w:rsidR="00BC2205">
        <w:rPr>
          <w:rFonts w:ascii="Times New Roman" w:hAnsi="Times New Roman" w:cs="Times New Roman"/>
          <w:sz w:val="24"/>
          <w:szCs w:val="24"/>
        </w:rPr>
        <w:t xml:space="preserve">exists in 90% of cases; the other 10% of cases are variants containing additional extra X chromosomes; these include </w:t>
      </w:r>
    </w:p>
    <w:p w:rsidR="00C576A6" w:rsidRDefault="00BC2205" w:rsidP="00C576A6">
      <w:pPr>
        <w:pStyle w:val="ListParagraph"/>
        <w:numPr>
          <w:ilvl w:val="0"/>
          <w:numId w:val="1"/>
        </w:numPr>
        <w:rPr>
          <w:rFonts w:ascii="Times New Roman" w:hAnsi="Times New Roman" w:cs="Times New Roman"/>
          <w:sz w:val="24"/>
          <w:szCs w:val="24"/>
        </w:rPr>
      </w:pPr>
      <w:r w:rsidRPr="00C576A6">
        <w:rPr>
          <w:rFonts w:ascii="Times New Roman" w:hAnsi="Times New Roman" w:cs="Times New Roman"/>
          <w:sz w:val="24"/>
          <w:szCs w:val="24"/>
        </w:rPr>
        <w:t>47,XXY/</w:t>
      </w:r>
      <w:r w:rsidR="00C576A6" w:rsidRPr="00C576A6">
        <w:rPr>
          <w:rFonts w:ascii="Times New Roman" w:hAnsi="Times New Roman" w:cs="Times New Roman"/>
          <w:sz w:val="24"/>
          <w:szCs w:val="24"/>
        </w:rPr>
        <w:t xml:space="preserve">46, </w:t>
      </w:r>
      <w:r w:rsidR="001B3A0F">
        <w:rPr>
          <w:rFonts w:ascii="Times New Roman" w:hAnsi="Times New Roman" w:cs="Times New Roman"/>
          <w:sz w:val="24"/>
          <w:szCs w:val="24"/>
        </w:rPr>
        <w:t>XY</w:t>
      </w:r>
      <w:r w:rsidR="00C576A6" w:rsidRPr="00C576A6">
        <w:rPr>
          <w:rFonts w:ascii="Times New Roman" w:hAnsi="Times New Roman" w:cs="Times New Roman"/>
          <w:sz w:val="24"/>
          <w:szCs w:val="24"/>
        </w:rPr>
        <w:t xml:space="preserve">; </w:t>
      </w:r>
    </w:p>
    <w:p w:rsidR="00C576A6" w:rsidRDefault="001B3A0F" w:rsidP="00C576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47,</w:t>
      </w:r>
      <w:r w:rsidR="00C576A6" w:rsidRPr="00C576A6">
        <w:rPr>
          <w:rFonts w:ascii="Times New Roman" w:hAnsi="Times New Roman" w:cs="Times New Roman"/>
          <w:sz w:val="24"/>
          <w:szCs w:val="24"/>
        </w:rPr>
        <w:t xml:space="preserve">XXY/45, </w:t>
      </w:r>
      <w:r w:rsidR="00C576A6">
        <w:rPr>
          <w:rFonts w:ascii="Times New Roman" w:hAnsi="Times New Roman" w:cs="Times New Roman"/>
          <w:sz w:val="24"/>
          <w:szCs w:val="24"/>
        </w:rPr>
        <w:t>X/46, XY;</w:t>
      </w:r>
      <w:r w:rsidR="00C576A6" w:rsidRPr="00C576A6">
        <w:rPr>
          <w:rFonts w:ascii="Times New Roman" w:hAnsi="Times New Roman" w:cs="Times New Roman"/>
          <w:sz w:val="24"/>
          <w:szCs w:val="24"/>
        </w:rPr>
        <w:t xml:space="preserve"> </w:t>
      </w:r>
    </w:p>
    <w:p w:rsidR="00BC2205" w:rsidRDefault="00C576A6" w:rsidP="00C576A6">
      <w:pPr>
        <w:pStyle w:val="ListParagraph"/>
        <w:numPr>
          <w:ilvl w:val="0"/>
          <w:numId w:val="1"/>
        </w:numPr>
        <w:rPr>
          <w:rFonts w:ascii="Times New Roman" w:hAnsi="Times New Roman" w:cs="Times New Roman"/>
          <w:sz w:val="24"/>
          <w:szCs w:val="24"/>
        </w:rPr>
      </w:pPr>
      <w:r w:rsidRPr="00C576A6">
        <w:rPr>
          <w:rFonts w:ascii="Times New Roman" w:hAnsi="Times New Roman" w:cs="Times New Roman"/>
          <w:sz w:val="24"/>
          <w:szCs w:val="24"/>
        </w:rPr>
        <w:t>48,XX</w:t>
      </w:r>
      <w:r>
        <w:rPr>
          <w:rFonts w:ascii="Times New Roman" w:hAnsi="Times New Roman" w:cs="Times New Roman"/>
          <w:sz w:val="24"/>
          <w:szCs w:val="24"/>
        </w:rPr>
        <w:t>X</w:t>
      </w:r>
      <w:r w:rsidRPr="00C576A6">
        <w:rPr>
          <w:rFonts w:ascii="Times New Roman" w:hAnsi="Times New Roman" w:cs="Times New Roman"/>
          <w:sz w:val="24"/>
          <w:szCs w:val="24"/>
        </w:rPr>
        <w:t xml:space="preserve">Y; </w:t>
      </w:r>
    </w:p>
    <w:p w:rsidR="00C576A6" w:rsidRDefault="00C576A6" w:rsidP="00C576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49,XXXXY</w:t>
      </w:r>
    </w:p>
    <w:p w:rsidR="00C018F7" w:rsidRPr="0061202B" w:rsidRDefault="00C576A6" w:rsidP="0061202B">
      <w:pPr>
        <w:pStyle w:val="ListParagraph"/>
        <w:numPr>
          <w:ilvl w:val="0"/>
          <w:numId w:val="1"/>
        </w:numPr>
        <w:rPr>
          <w:rFonts w:ascii="Times New Roman" w:hAnsi="Times New Roman" w:cs="Times New Roman"/>
          <w:sz w:val="24"/>
          <w:szCs w:val="24"/>
        </w:rPr>
      </w:pPr>
      <w:r w:rsidRPr="00C018F7">
        <w:rPr>
          <w:rFonts w:ascii="Times New Roman" w:hAnsi="Times New Roman" w:cs="Times New Roman"/>
          <w:sz w:val="24"/>
          <w:szCs w:val="24"/>
        </w:rPr>
        <w:t xml:space="preserve">48,XXYY </w:t>
      </w:r>
      <w:r w:rsidR="00C018F7">
        <w:rPr>
          <w:rFonts w:ascii="Times New Roman" w:hAnsi="Times New Roman" w:cs="Times New Roman"/>
          <w:sz w:val="24"/>
          <w:szCs w:val="24"/>
        </w:rPr>
        <w:t>(Pacenza et al., 2012).</w:t>
      </w:r>
    </w:p>
    <w:p w:rsidR="00556F42" w:rsidRDefault="00FB433E" w:rsidP="0061202B">
      <w:pPr>
        <w:rPr>
          <w:rFonts w:ascii="Times New Roman" w:hAnsi="Times New Roman" w:cs="Times New Roman"/>
          <w:sz w:val="24"/>
          <w:szCs w:val="24"/>
        </w:rPr>
      </w:pPr>
      <w:r w:rsidRPr="0061202B">
        <w:rPr>
          <w:rFonts w:ascii="Times New Roman" w:hAnsi="Times New Roman" w:cs="Times New Roman"/>
          <w:sz w:val="24"/>
          <w:szCs w:val="24"/>
        </w:rPr>
        <w:t>Variants, not considered Klinefelter</w:t>
      </w:r>
      <w:r w:rsidR="001B3A0F">
        <w:rPr>
          <w:rFonts w:ascii="Times New Roman" w:hAnsi="Times New Roman" w:cs="Times New Roman"/>
          <w:sz w:val="24"/>
          <w:szCs w:val="24"/>
        </w:rPr>
        <w:t>’s</w:t>
      </w:r>
      <w:r w:rsidRPr="0061202B">
        <w:rPr>
          <w:rFonts w:ascii="Times New Roman" w:hAnsi="Times New Roman" w:cs="Times New Roman"/>
          <w:sz w:val="24"/>
          <w:szCs w:val="24"/>
        </w:rPr>
        <w:t xml:space="preserve"> syndrome, include Y chromosomal microdeletions, </w:t>
      </w:r>
      <w:r w:rsidR="001B3A0F" w:rsidRPr="0061202B">
        <w:rPr>
          <w:rFonts w:ascii="Times New Roman" w:hAnsi="Times New Roman" w:cs="Times New Roman"/>
          <w:sz w:val="24"/>
          <w:szCs w:val="24"/>
        </w:rPr>
        <w:t>translocations</w:t>
      </w:r>
      <w:r w:rsidRPr="0061202B">
        <w:rPr>
          <w:rFonts w:ascii="Times New Roman" w:hAnsi="Times New Roman" w:cs="Times New Roman"/>
          <w:sz w:val="24"/>
          <w:szCs w:val="24"/>
        </w:rPr>
        <w:t>, and structural anomalies (Oates, 2011).</w:t>
      </w:r>
      <w:r w:rsidR="00556F42">
        <w:rPr>
          <w:rFonts w:ascii="Times New Roman" w:hAnsi="Times New Roman" w:cs="Times New Roman"/>
          <w:sz w:val="24"/>
          <w:szCs w:val="24"/>
        </w:rPr>
        <w:t xml:space="preserve"> </w:t>
      </w:r>
      <w:r w:rsidR="00556F42" w:rsidRPr="0061202B">
        <w:rPr>
          <w:rFonts w:ascii="Times New Roman" w:hAnsi="Times New Roman" w:cs="Times New Roman"/>
          <w:sz w:val="24"/>
          <w:szCs w:val="24"/>
        </w:rPr>
        <w:t>The female analogue is Turners syndrome, which classically denotes a XYY karyotype (Pacenza et al., 2012).</w:t>
      </w:r>
    </w:p>
    <w:p w:rsidR="00FB433E" w:rsidRPr="0061202B" w:rsidRDefault="00556F42" w:rsidP="00CA5FD5">
      <w:pPr>
        <w:ind w:firstLine="720"/>
        <w:rPr>
          <w:rFonts w:ascii="Times New Roman" w:hAnsi="Times New Roman" w:cs="Times New Roman"/>
          <w:sz w:val="24"/>
          <w:szCs w:val="24"/>
        </w:rPr>
      </w:pPr>
      <w:r>
        <w:rPr>
          <w:rFonts w:ascii="Times New Roman" w:hAnsi="Times New Roman" w:cs="Times New Roman"/>
          <w:sz w:val="24"/>
          <w:szCs w:val="24"/>
        </w:rPr>
        <w:t xml:space="preserve">These </w:t>
      </w:r>
      <w:r w:rsidR="001B3A0F">
        <w:rPr>
          <w:rFonts w:ascii="Times New Roman" w:hAnsi="Times New Roman" w:cs="Times New Roman"/>
          <w:sz w:val="24"/>
          <w:szCs w:val="24"/>
        </w:rPr>
        <w:t>changes</w:t>
      </w:r>
      <w:r>
        <w:rPr>
          <w:rFonts w:ascii="Times New Roman" w:hAnsi="Times New Roman" w:cs="Times New Roman"/>
          <w:sz w:val="24"/>
          <w:szCs w:val="24"/>
        </w:rPr>
        <w:t xml:space="preserve"> are </w:t>
      </w:r>
      <w:r w:rsidR="0049180F" w:rsidRPr="0061202B">
        <w:rPr>
          <w:rFonts w:ascii="Times New Roman" w:hAnsi="Times New Roman" w:cs="Times New Roman"/>
          <w:sz w:val="24"/>
          <w:szCs w:val="24"/>
        </w:rPr>
        <w:t>due to an error during the meiotic disjunction (</w:t>
      </w:r>
      <w:r w:rsidR="004928B2" w:rsidRPr="0061202B">
        <w:rPr>
          <w:rFonts w:ascii="Times New Roman" w:hAnsi="Times New Roman" w:cs="Times New Roman"/>
          <w:sz w:val="24"/>
          <w:szCs w:val="24"/>
        </w:rPr>
        <w:t>Corona et al, 2010)</w:t>
      </w:r>
      <w:r w:rsidR="00E23746">
        <w:rPr>
          <w:rFonts w:ascii="Times New Roman" w:hAnsi="Times New Roman" w:cs="Times New Roman"/>
          <w:sz w:val="24"/>
          <w:szCs w:val="24"/>
        </w:rPr>
        <w:t xml:space="preserve"> in which primordial germ cells are presents, but degenerate unusually quickly. This impairs adequate spermatogenesis (Nieschlag)</w:t>
      </w:r>
      <w:r w:rsidR="004928B2" w:rsidRPr="0061202B">
        <w:rPr>
          <w:rFonts w:ascii="Times New Roman" w:hAnsi="Times New Roman" w:cs="Times New Roman"/>
          <w:sz w:val="24"/>
          <w:szCs w:val="24"/>
        </w:rPr>
        <w:t>.</w:t>
      </w:r>
      <w:r>
        <w:rPr>
          <w:rFonts w:ascii="Times New Roman" w:hAnsi="Times New Roman" w:cs="Times New Roman"/>
          <w:sz w:val="24"/>
          <w:szCs w:val="24"/>
        </w:rPr>
        <w:t xml:space="preserve"> The KDM6A gene, located on the X </w:t>
      </w:r>
      <w:r w:rsidR="001B3A0F">
        <w:rPr>
          <w:rFonts w:ascii="Times New Roman" w:hAnsi="Times New Roman" w:cs="Times New Roman"/>
          <w:sz w:val="24"/>
          <w:szCs w:val="24"/>
        </w:rPr>
        <w:t>chromosome,</w:t>
      </w:r>
      <w:r>
        <w:rPr>
          <w:rFonts w:ascii="Times New Roman" w:hAnsi="Times New Roman" w:cs="Times New Roman"/>
          <w:sz w:val="24"/>
          <w:szCs w:val="24"/>
        </w:rPr>
        <w:t xml:space="preserve"> is one of the predominantly overexpressed genes in Klinefelter’s syndrome because it resists the process of X-</w:t>
      </w:r>
      <w:r w:rsidR="001B3A0F">
        <w:rPr>
          <w:rFonts w:ascii="Times New Roman" w:hAnsi="Times New Roman" w:cs="Times New Roman"/>
          <w:sz w:val="24"/>
          <w:szCs w:val="24"/>
        </w:rPr>
        <w:t>chromosome inactivation</w:t>
      </w:r>
      <w:r>
        <w:rPr>
          <w:rFonts w:ascii="Times New Roman" w:hAnsi="Times New Roman" w:cs="Times New Roman"/>
          <w:sz w:val="24"/>
          <w:szCs w:val="24"/>
        </w:rPr>
        <w:t>. Additionally it is found in varied congenital anomalies and intellectual impairments (Zitzman, 2015).</w:t>
      </w:r>
      <w:r w:rsidR="003B1CCD">
        <w:rPr>
          <w:rFonts w:ascii="Times New Roman" w:hAnsi="Times New Roman" w:cs="Times New Roman"/>
          <w:sz w:val="24"/>
          <w:szCs w:val="24"/>
        </w:rPr>
        <w:t xml:space="preserve"> The mechanism of X-</w:t>
      </w:r>
      <w:r w:rsidR="001B3A0F">
        <w:rPr>
          <w:rFonts w:ascii="Times New Roman" w:hAnsi="Times New Roman" w:cs="Times New Roman"/>
          <w:sz w:val="24"/>
          <w:szCs w:val="24"/>
        </w:rPr>
        <w:t xml:space="preserve">chromosome inactivation </w:t>
      </w:r>
      <w:r w:rsidR="003B1CCD">
        <w:rPr>
          <w:rFonts w:ascii="Times New Roman" w:hAnsi="Times New Roman" w:cs="Times New Roman"/>
          <w:sz w:val="24"/>
          <w:szCs w:val="24"/>
        </w:rPr>
        <w:t>escape is described, but phenotypic impacts are not fully known (Valencia &amp; Wutz, 2015).</w:t>
      </w:r>
    </w:p>
    <w:p w:rsidR="00770027" w:rsidRDefault="00770027" w:rsidP="00E94BFE">
      <w:pPr>
        <w:rPr>
          <w:rFonts w:ascii="Times New Roman" w:hAnsi="Times New Roman" w:cs="Times New Roman"/>
          <w:sz w:val="24"/>
          <w:szCs w:val="24"/>
        </w:rPr>
      </w:pPr>
      <w:r>
        <w:rPr>
          <w:rFonts w:ascii="Times New Roman" w:hAnsi="Times New Roman" w:cs="Times New Roman"/>
          <w:sz w:val="24"/>
          <w:szCs w:val="24"/>
        </w:rPr>
        <w:tab/>
      </w:r>
      <w:r w:rsidR="00D54888">
        <w:rPr>
          <w:rFonts w:ascii="Times New Roman" w:hAnsi="Times New Roman" w:cs="Times New Roman"/>
          <w:sz w:val="24"/>
          <w:szCs w:val="24"/>
        </w:rPr>
        <w:t xml:space="preserve">Affected </w:t>
      </w:r>
      <w:r w:rsidR="001B3A0F">
        <w:rPr>
          <w:rFonts w:ascii="Times New Roman" w:hAnsi="Times New Roman" w:cs="Times New Roman"/>
          <w:sz w:val="24"/>
          <w:szCs w:val="24"/>
        </w:rPr>
        <w:t>patients</w:t>
      </w:r>
      <w:r w:rsidR="00D54888">
        <w:rPr>
          <w:rFonts w:ascii="Times New Roman" w:hAnsi="Times New Roman" w:cs="Times New Roman"/>
          <w:sz w:val="24"/>
          <w:szCs w:val="24"/>
        </w:rPr>
        <w:t xml:space="preserve"> show a specific pattern of </w:t>
      </w:r>
      <w:r w:rsidR="001B3A0F">
        <w:rPr>
          <w:rFonts w:ascii="Times New Roman" w:hAnsi="Times New Roman" w:cs="Times New Roman"/>
          <w:sz w:val="24"/>
          <w:szCs w:val="24"/>
        </w:rPr>
        <w:t>elevated</w:t>
      </w:r>
      <w:r w:rsidR="00D54888">
        <w:rPr>
          <w:rFonts w:ascii="Times New Roman" w:hAnsi="Times New Roman" w:cs="Times New Roman"/>
          <w:sz w:val="24"/>
          <w:szCs w:val="24"/>
        </w:rPr>
        <w:t xml:space="preserve"> follicle stimulating hormone (FSH) and luteinizing hormone (LH), plus reduced testosterone (Corona et al, 2010). However, a</w:t>
      </w:r>
      <w:r>
        <w:rPr>
          <w:rFonts w:ascii="Times New Roman" w:hAnsi="Times New Roman" w:cs="Times New Roman"/>
          <w:sz w:val="24"/>
          <w:szCs w:val="24"/>
        </w:rPr>
        <w:t xml:space="preserve">s many as 40-50% of </w:t>
      </w:r>
      <w:r w:rsidR="001B3A0F">
        <w:rPr>
          <w:rFonts w:ascii="Times New Roman" w:hAnsi="Times New Roman" w:cs="Times New Roman"/>
          <w:sz w:val="24"/>
          <w:szCs w:val="24"/>
        </w:rPr>
        <w:t>patients with Kl</w:t>
      </w:r>
      <w:r>
        <w:rPr>
          <w:rFonts w:ascii="Times New Roman" w:hAnsi="Times New Roman" w:cs="Times New Roman"/>
          <w:sz w:val="24"/>
          <w:szCs w:val="24"/>
        </w:rPr>
        <w:t>inefelter’s syndrome have normal testosterone levels</w:t>
      </w:r>
      <w:r w:rsidR="006A5FAF">
        <w:rPr>
          <w:rFonts w:ascii="Times New Roman" w:hAnsi="Times New Roman" w:cs="Times New Roman"/>
          <w:sz w:val="24"/>
          <w:szCs w:val="24"/>
        </w:rPr>
        <w:t xml:space="preserve"> </w:t>
      </w:r>
      <w:r w:rsidR="0042498D">
        <w:rPr>
          <w:rFonts w:ascii="Times New Roman" w:hAnsi="Times New Roman" w:cs="Times New Roman"/>
          <w:sz w:val="24"/>
          <w:szCs w:val="24"/>
        </w:rPr>
        <w:t xml:space="preserve">(Oates, 2011). Normal </w:t>
      </w:r>
      <w:r w:rsidR="001B3A0F">
        <w:rPr>
          <w:rFonts w:ascii="Times New Roman" w:hAnsi="Times New Roman" w:cs="Times New Roman"/>
          <w:sz w:val="24"/>
          <w:szCs w:val="24"/>
        </w:rPr>
        <w:t>testosterone</w:t>
      </w:r>
      <w:r w:rsidR="006A5FAF">
        <w:rPr>
          <w:rFonts w:ascii="Times New Roman" w:hAnsi="Times New Roman" w:cs="Times New Roman"/>
          <w:sz w:val="24"/>
          <w:szCs w:val="24"/>
        </w:rPr>
        <w:t xml:space="preserve"> </w:t>
      </w:r>
      <w:r w:rsidR="0042498D">
        <w:rPr>
          <w:rFonts w:ascii="Times New Roman" w:hAnsi="Times New Roman" w:cs="Times New Roman"/>
          <w:sz w:val="24"/>
          <w:szCs w:val="24"/>
        </w:rPr>
        <w:t>levels</w:t>
      </w:r>
      <w:r>
        <w:rPr>
          <w:rFonts w:ascii="Times New Roman" w:hAnsi="Times New Roman" w:cs="Times New Roman"/>
          <w:sz w:val="24"/>
          <w:szCs w:val="24"/>
        </w:rPr>
        <w:t xml:space="preserve">, however, may not represent </w:t>
      </w:r>
      <w:r w:rsidR="009D29AD">
        <w:rPr>
          <w:rFonts w:ascii="Times New Roman" w:hAnsi="Times New Roman" w:cs="Times New Roman"/>
          <w:sz w:val="24"/>
          <w:szCs w:val="24"/>
        </w:rPr>
        <w:t xml:space="preserve">actual </w:t>
      </w:r>
      <w:r>
        <w:rPr>
          <w:rFonts w:ascii="Times New Roman" w:hAnsi="Times New Roman" w:cs="Times New Roman"/>
          <w:sz w:val="24"/>
          <w:szCs w:val="24"/>
        </w:rPr>
        <w:t>androgen status</w:t>
      </w:r>
      <w:r w:rsidR="00A25242">
        <w:rPr>
          <w:rFonts w:ascii="Times New Roman" w:hAnsi="Times New Roman" w:cs="Times New Roman"/>
          <w:sz w:val="24"/>
          <w:szCs w:val="24"/>
        </w:rPr>
        <w:t xml:space="preserve">; </w:t>
      </w:r>
      <w:r w:rsidR="001B3A0F">
        <w:rPr>
          <w:rFonts w:ascii="Times New Roman" w:hAnsi="Times New Roman" w:cs="Times New Roman"/>
          <w:sz w:val="24"/>
          <w:szCs w:val="24"/>
        </w:rPr>
        <w:t>luteinizing</w:t>
      </w:r>
      <w:r w:rsidR="00A25242">
        <w:rPr>
          <w:rFonts w:ascii="Times New Roman" w:hAnsi="Times New Roman" w:cs="Times New Roman"/>
          <w:sz w:val="24"/>
          <w:szCs w:val="24"/>
        </w:rPr>
        <w:t xml:space="preserve"> hormone (LH) levels may still be elevated. Additionally, objective signs of hypogonadism may still be present</w:t>
      </w:r>
      <w:r w:rsidR="009D29AD">
        <w:rPr>
          <w:rFonts w:ascii="Times New Roman" w:hAnsi="Times New Roman" w:cs="Times New Roman"/>
          <w:sz w:val="24"/>
          <w:szCs w:val="24"/>
        </w:rPr>
        <w:t xml:space="preserve">. Several </w:t>
      </w:r>
      <w:r w:rsidR="001B3A0F">
        <w:rPr>
          <w:rFonts w:ascii="Times New Roman" w:hAnsi="Times New Roman" w:cs="Times New Roman"/>
          <w:sz w:val="24"/>
          <w:szCs w:val="24"/>
        </w:rPr>
        <w:t>studies</w:t>
      </w:r>
      <w:r w:rsidR="009D29AD">
        <w:rPr>
          <w:rFonts w:ascii="Times New Roman" w:hAnsi="Times New Roman" w:cs="Times New Roman"/>
          <w:sz w:val="24"/>
          <w:szCs w:val="24"/>
        </w:rPr>
        <w:t xml:space="preserve"> shave shown that testosterone levels positively correlate with INSL3 levels</w:t>
      </w:r>
      <w:r>
        <w:rPr>
          <w:rFonts w:ascii="Times New Roman" w:hAnsi="Times New Roman" w:cs="Times New Roman"/>
          <w:sz w:val="24"/>
          <w:szCs w:val="24"/>
        </w:rPr>
        <w:t xml:space="preserve"> (Ferlin, Schipilliti, Foresta, 2010).</w:t>
      </w:r>
      <w:r w:rsidR="009D29AD">
        <w:rPr>
          <w:rFonts w:ascii="Times New Roman" w:hAnsi="Times New Roman" w:cs="Times New Roman"/>
          <w:sz w:val="24"/>
          <w:szCs w:val="24"/>
        </w:rPr>
        <w:t xml:space="preserve"> </w:t>
      </w:r>
      <w:r w:rsidR="003B7333">
        <w:rPr>
          <w:rFonts w:ascii="Times New Roman" w:hAnsi="Times New Roman" w:cs="Times New Roman"/>
          <w:sz w:val="24"/>
          <w:szCs w:val="24"/>
        </w:rPr>
        <w:t xml:space="preserve">Speculation exists that increased </w:t>
      </w:r>
      <w:r w:rsidR="001B3A0F">
        <w:rPr>
          <w:rFonts w:ascii="Times New Roman" w:hAnsi="Times New Roman" w:cs="Times New Roman"/>
          <w:sz w:val="24"/>
          <w:szCs w:val="24"/>
        </w:rPr>
        <w:t>mortality</w:t>
      </w:r>
      <w:r w:rsidR="003B7333">
        <w:rPr>
          <w:rFonts w:ascii="Times New Roman" w:hAnsi="Times New Roman" w:cs="Times New Roman"/>
          <w:sz w:val="24"/>
          <w:szCs w:val="24"/>
        </w:rPr>
        <w:t xml:space="preserve"> in Klinefelter’s syndrome is due to X-</w:t>
      </w:r>
      <w:r w:rsidR="001B3A0F">
        <w:rPr>
          <w:rFonts w:ascii="Times New Roman" w:hAnsi="Times New Roman" w:cs="Times New Roman"/>
          <w:sz w:val="24"/>
          <w:szCs w:val="24"/>
        </w:rPr>
        <w:t>chromosomal</w:t>
      </w:r>
      <w:r w:rsidR="003B7333">
        <w:rPr>
          <w:rFonts w:ascii="Times New Roman" w:hAnsi="Times New Roman" w:cs="Times New Roman"/>
          <w:sz w:val="24"/>
          <w:szCs w:val="24"/>
        </w:rPr>
        <w:t xml:space="preserve"> factor (Zitzman, 2015). Speculation also exists that clinically significant sequelae result from low testosterone </w:t>
      </w:r>
      <w:r w:rsidR="001B3A0F">
        <w:rPr>
          <w:rFonts w:ascii="Times New Roman" w:hAnsi="Times New Roman" w:cs="Times New Roman"/>
          <w:sz w:val="24"/>
          <w:szCs w:val="24"/>
        </w:rPr>
        <w:t>levels</w:t>
      </w:r>
      <w:r w:rsidR="003B7333">
        <w:rPr>
          <w:rFonts w:ascii="Times New Roman" w:hAnsi="Times New Roman" w:cs="Times New Roman"/>
          <w:sz w:val="24"/>
          <w:szCs w:val="24"/>
        </w:rPr>
        <w:t xml:space="preserve"> the relationships are not entirely clear.</w:t>
      </w:r>
    </w:p>
    <w:p w:rsidR="009E7B4C" w:rsidRDefault="009E7B4C" w:rsidP="00E94BFE">
      <w:pPr>
        <w:rPr>
          <w:rFonts w:ascii="Times New Roman" w:hAnsi="Times New Roman" w:cs="Times New Roman"/>
          <w:sz w:val="24"/>
          <w:szCs w:val="24"/>
        </w:rPr>
      </w:pPr>
      <w:r>
        <w:rPr>
          <w:rFonts w:ascii="Times New Roman" w:hAnsi="Times New Roman" w:cs="Times New Roman"/>
          <w:sz w:val="24"/>
          <w:szCs w:val="24"/>
        </w:rPr>
        <w:tab/>
        <w:t xml:space="preserve">Autism spectrum disorders </w:t>
      </w:r>
      <w:r w:rsidR="004C796A">
        <w:rPr>
          <w:rFonts w:ascii="Times New Roman" w:hAnsi="Times New Roman" w:cs="Times New Roman"/>
          <w:sz w:val="24"/>
          <w:szCs w:val="24"/>
        </w:rPr>
        <w:t xml:space="preserve">(ASD) </w:t>
      </w:r>
      <w:r w:rsidR="001B3A0F">
        <w:rPr>
          <w:rFonts w:ascii="Times New Roman" w:hAnsi="Times New Roman" w:cs="Times New Roman"/>
          <w:sz w:val="24"/>
          <w:szCs w:val="24"/>
        </w:rPr>
        <w:t>are generally</w:t>
      </w:r>
      <w:r w:rsidR="004C796A">
        <w:rPr>
          <w:rFonts w:ascii="Times New Roman" w:hAnsi="Times New Roman" w:cs="Times New Roman"/>
          <w:sz w:val="24"/>
          <w:szCs w:val="24"/>
        </w:rPr>
        <w:t xml:space="preserve"> known to be </w:t>
      </w:r>
      <w:r>
        <w:rPr>
          <w:rFonts w:ascii="Times New Roman" w:hAnsi="Times New Roman" w:cs="Times New Roman"/>
          <w:sz w:val="24"/>
          <w:szCs w:val="24"/>
        </w:rPr>
        <w:t>X-chromosome linked; they are much more prevalent in X chromosome-involved conditions, and quite r</w:t>
      </w:r>
      <w:r w:rsidR="004C796A">
        <w:rPr>
          <w:rFonts w:ascii="Times New Roman" w:hAnsi="Times New Roman" w:cs="Times New Roman"/>
          <w:sz w:val="24"/>
          <w:szCs w:val="24"/>
        </w:rPr>
        <w:t xml:space="preserve">are in the XYY karyotype. However, this does not explain the prevalence of ASD in </w:t>
      </w:r>
      <w:r w:rsidR="001B3A0F">
        <w:rPr>
          <w:rFonts w:ascii="Times New Roman" w:hAnsi="Times New Roman" w:cs="Times New Roman"/>
          <w:sz w:val="24"/>
          <w:szCs w:val="24"/>
        </w:rPr>
        <w:t>males (</w:t>
      </w:r>
      <w:r w:rsidRPr="009E7B4C">
        <w:rPr>
          <w:rFonts w:ascii="Times New Roman" w:hAnsi="Times New Roman" w:cs="Times New Roman"/>
          <w:color w:val="333333"/>
          <w:sz w:val="24"/>
          <w:szCs w:val="24"/>
          <w:lang w:val="en"/>
        </w:rPr>
        <w:t>Mar</w:t>
      </w:r>
      <w:r>
        <w:rPr>
          <w:rFonts w:ascii="Times New Roman" w:hAnsi="Times New Roman" w:cs="Times New Roman"/>
          <w:color w:val="333333"/>
          <w:sz w:val="24"/>
          <w:szCs w:val="24"/>
          <w:lang w:val="en"/>
        </w:rPr>
        <w:t xml:space="preserve">gari, Lamanna, Craig, Simone, &amp; Gentile, </w:t>
      </w:r>
      <w:r w:rsidRPr="009E7B4C">
        <w:rPr>
          <w:rFonts w:ascii="Times New Roman" w:hAnsi="Times New Roman" w:cs="Times New Roman"/>
          <w:color w:val="333333"/>
          <w:sz w:val="24"/>
          <w:szCs w:val="24"/>
          <w:lang w:val="en"/>
        </w:rPr>
        <w:t>2014).</w:t>
      </w:r>
    </w:p>
    <w:p w:rsidR="00DE737A" w:rsidRDefault="00DE737A" w:rsidP="00E94BFE">
      <w:pPr>
        <w:rPr>
          <w:rFonts w:ascii="Times New Roman" w:hAnsi="Times New Roman" w:cs="Times New Roman"/>
          <w:sz w:val="24"/>
          <w:szCs w:val="24"/>
        </w:rPr>
      </w:pPr>
      <w:r>
        <w:rPr>
          <w:rFonts w:ascii="Times New Roman" w:hAnsi="Times New Roman" w:cs="Times New Roman"/>
          <w:sz w:val="24"/>
          <w:szCs w:val="24"/>
        </w:rPr>
        <w:tab/>
      </w:r>
      <w:r w:rsidR="00E11E93">
        <w:rPr>
          <w:rFonts w:ascii="Times New Roman" w:hAnsi="Times New Roman" w:cs="Times New Roman"/>
          <w:sz w:val="24"/>
          <w:szCs w:val="24"/>
        </w:rPr>
        <w:t>Genes related to the apoptotic cascade, glucose metabolism, and inflammation are located on the X chromosome</w:t>
      </w:r>
      <w:r w:rsidR="00F02174">
        <w:rPr>
          <w:rFonts w:ascii="Times New Roman" w:hAnsi="Times New Roman" w:cs="Times New Roman"/>
          <w:sz w:val="24"/>
          <w:szCs w:val="24"/>
        </w:rPr>
        <w:t>.</w:t>
      </w:r>
      <w:r w:rsidR="00E11E93">
        <w:rPr>
          <w:rFonts w:ascii="Times New Roman" w:hAnsi="Times New Roman" w:cs="Times New Roman"/>
          <w:sz w:val="24"/>
          <w:szCs w:val="24"/>
        </w:rPr>
        <w:t xml:space="preserve"> </w:t>
      </w:r>
      <w:r w:rsidR="00F02174">
        <w:rPr>
          <w:rFonts w:ascii="Times New Roman" w:hAnsi="Times New Roman" w:cs="Times New Roman"/>
          <w:sz w:val="24"/>
          <w:szCs w:val="24"/>
        </w:rPr>
        <w:t xml:space="preserve">Serum </w:t>
      </w:r>
      <w:r w:rsidR="001B3A0F">
        <w:rPr>
          <w:rFonts w:ascii="Times New Roman" w:hAnsi="Times New Roman" w:cs="Times New Roman"/>
          <w:sz w:val="24"/>
          <w:szCs w:val="24"/>
        </w:rPr>
        <w:t>concentration</w:t>
      </w:r>
      <w:r w:rsidR="00F02174">
        <w:rPr>
          <w:rFonts w:ascii="Times New Roman" w:hAnsi="Times New Roman" w:cs="Times New Roman"/>
          <w:sz w:val="24"/>
          <w:szCs w:val="24"/>
        </w:rPr>
        <w:t xml:space="preserve"> of interleukin-6, tumor necrosis factor, </w:t>
      </w:r>
      <w:r w:rsidR="001B3A0F">
        <w:rPr>
          <w:rFonts w:ascii="Times New Roman" w:hAnsi="Times New Roman" w:cs="Times New Roman"/>
          <w:sz w:val="24"/>
          <w:szCs w:val="24"/>
        </w:rPr>
        <w:t>high</w:t>
      </w:r>
      <w:r w:rsidR="00F02174">
        <w:rPr>
          <w:rFonts w:ascii="Times New Roman" w:hAnsi="Times New Roman" w:cs="Times New Roman"/>
          <w:sz w:val="24"/>
          <w:szCs w:val="24"/>
        </w:rPr>
        <w:t>-</w:t>
      </w:r>
      <w:r w:rsidR="00F02174">
        <w:rPr>
          <w:rFonts w:ascii="Times New Roman" w:hAnsi="Times New Roman" w:cs="Times New Roman"/>
          <w:sz w:val="24"/>
          <w:szCs w:val="24"/>
        </w:rPr>
        <w:lastRenderedPageBreak/>
        <w:t>resolution C-</w:t>
      </w:r>
      <w:r w:rsidR="001B3A0F">
        <w:rPr>
          <w:rFonts w:ascii="Times New Roman" w:hAnsi="Times New Roman" w:cs="Times New Roman"/>
          <w:sz w:val="24"/>
          <w:szCs w:val="24"/>
        </w:rPr>
        <w:t>reactive protein, and pro</w:t>
      </w:r>
      <w:r w:rsidR="00F02174">
        <w:rPr>
          <w:rFonts w:ascii="Times New Roman" w:hAnsi="Times New Roman" w:cs="Times New Roman"/>
          <w:sz w:val="24"/>
          <w:szCs w:val="24"/>
        </w:rPr>
        <w:t>coagulatory plasminogen activator inhibitor type 1 are significantly associated with specific differentially expressed genes</w:t>
      </w:r>
      <w:r w:rsidR="00556F42">
        <w:rPr>
          <w:rFonts w:ascii="Times New Roman" w:hAnsi="Times New Roman" w:cs="Times New Roman"/>
          <w:sz w:val="24"/>
          <w:szCs w:val="24"/>
        </w:rPr>
        <w:t>. Specifically, proinflammatory st</w:t>
      </w:r>
      <w:r w:rsidR="001B3A0F">
        <w:rPr>
          <w:rFonts w:ascii="Times New Roman" w:hAnsi="Times New Roman" w:cs="Times New Roman"/>
          <w:sz w:val="24"/>
          <w:szCs w:val="24"/>
        </w:rPr>
        <w:t>at</w:t>
      </w:r>
      <w:r w:rsidR="00556F42">
        <w:rPr>
          <w:rFonts w:ascii="Times New Roman" w:hAnsi="Times New Roman" w:cs="Times New Roman"/>
          <w:sz w:val="24"/>
          <w:szCs w:val="24"/>
        </w:rPr>
        <w:t>us may indicate cardiac risk status</w:t>
      </w:r>
      <w:r w:rsidR="00F02174">
        <w:rPr>
          <w:rFonts w:ascii="Times New Roman" w:hAnsi="Times New Roman" w:cs="Times New Roman"/>
          <w:sz w:val="24"/>
          <w:szCs w:val="24"/>
        </w:rPr>
        <w:t xml:space="preserve"> (Zitzman, 2015). </w:t>
      </w:r>
      <w:r w:rsidR="00C01F02">
        <w:rPr>
          <w:rFonts w:ascii="Times New Roman" w:hAnsi="Times New Roman" w:cs="Times New Roman"/>
          <w:sz w:val="24"/>
          <w:szCs w:val="24"/>
        </w:rPr>
        <w:t>Males with Klinefelter’s syndrome have an increased risk of e</w:t>
      </w:r>
      <w:r w:rsidR="006153F1">
        <w:rPr>
          <w:rFonts w:ascii="Times New Roman" w:hAnsi="Times New Roman" w:cs="Times New Roman"/>
          <w:sz w:val="24"/>
          <w:szCs w:val="24"/>
        </w:rPr>
        <w:t xml:space="preserve">levated triglycerides; some studies have shown that </w:t>
      </w:r>
      <w:r w:rsidR="00C01F02">
        <w:rPr>
          <w:rFonts w:ascii="Times New Roman" w:hAnsi="Times New Roman" w:cs="Times New Roman"/>
          <w:sz w:val="24"/>
          <w:szCs w:val="24"/>
        </w:rPr>
        <w:t>this association disappears after controlling for testosterone levels, suggesting that testosterone has a causative effect on hypertriglyceridemia</w:t>
      </w:r>
      <w:r w:rsidR="006153F1">
        <w:rPr>
          <w:rFonts w:ascii="Times New Roman" w:hAnsi="Times New Roman" w:cs="Times New Roman"/>
          <w:sz w:val="24"/>
          <w:szCs w:val="24"/>
        </w:rPr>
        <w:t xml:space="preserve"> (Gravholt, Jensen, Host, &amp; Bojesen, 2011)</w:t>
      </w:r>
      <w:r w:rsidR="00C01F02">
        <w:rPr>
          <w:rFonts w:ascii="Times New Roman" w:hAnsi="Times New Roman" w:cs="Times New Roman"/>
          <w:sz w:val="24"/>
          <w:szCs w:val="24"/>
        </w:rPr>
        <w:t xml:space="preserve">. </w:t>
      </w:r>
      <w:r w:rsidR="006153F1">
        <w:rPr>
          <w:rFonts w:ascii="Times New Roman" w:hAnsi="Times New Roman" w:cs="Times New Roman"/>
          <w:sz w:val="24"/>
          <w:szCs w:val="24"/>
        </w:rPr>
        <w:t>However, other studie</w:t>
      </w:r>
      <w:r w:rsidR="00E11E93">
        <w:rPr>
          <w:rFonts w:ascii="Times New Roman" w:hAnsi="Times New Roman" w:cs="Times New Roman"/>
          <w:sz w:val="24"/>
          <w:szCs w:val="24"/>
        </w:rPr>
        <w:t>s</w:t>
      </w:r>
      <w:r w:rsidR="006153F1">
        <w:rPr>
          <w:rFonts w:ascii="Times New Roman" w:hAnsi="Times New Roman" w:cs="Times New Roman"/>
          <w:sz w:val="24"/>
          <w:szCs w:val="24"/>
        </w:rPr>
        <w:t xml:space="preserve"> </w:t>
      </w:r>
      <w:r w:rsidR="001B3A0F">
        <w:rPr>
          <w:rFonts w:ascii="Times New Roman" w:hAnsi="Times New Roman" w:cs="Times New Roman"/>
          <w:sz w:val="24"/>
          <w:szCs w:val="24"/>
        </w:rPr>
        <w:t>have</w:t>
      </w:r>
      <w:r w:rsidR="006153F1">
        <w:rPr>
          <w:rFonts w:ascii="Times New Roman" w:hAnsi="Times New Roman" w:cs="Times New Roman"/>
          <w:sz w:val="24"/>
          <w:szCs w:val="24"/>
        </w:rPr>
        <w:t xml:space="preserve"> shown that testosterone replacement does not correct the lipid metabolism disorder (Pacenza et al, 2011). </w:t>
      </w:r>
      <w:r w:rsidR="00A348E0">
        <w:rPr>
          <w:rFonts w:ascii="Times New Roman" w:hAnsi="Times New Roman" w:cs="Times New Roman"/>
          <w:sz w:val="24"/>
          <w:szCs w:val="24"/>
        </w:rPr>
        <w:t>Insulin resistance</w:t>
      </w:r>
      <w:r w:rsidR="00C01F02">
        <w:rPr>
          <w:rFonts w:ascii="Times New Roman" w:hAnsi="Times New Roman" w:cs="Times New Roman"/>
          <w:sz w:val="24"/>
          <w:szCs w:val="24"/>
        </w:rPr>
        <w:t>, a common comorbidity of dyslipidemia,</w:t>
      </w:r>
      <w:r w:rsidR="00A348E0">
        <w:rPr>
          <w:rFonts w:ascii="Times New Roman" w:hAnsi="Times New Roman" w:cs="Times New Roman"/>
          <w:sz w:val="24"/>
          <w:szCs w:val="24"/>
        </w:rPr>
        <w:t xml:space="preserve"> may lead to </w:t>
      </w:r>
      <w:r w:rsidR="00C01F02">
        <w:rPr>
          <w:rFonts w:ascii="Times New Roman" w:hAnsi="Times New Roman" w:cs="Times New Roman"/>
          <w:sz w:val="24"/>
          <w:szCs w:val="24"/>
        </w:rPr>
        <w:t xml:space="preserve">further </w:t>
      </w:r>
      <w:r w:rsidR="00A348E0">
        <w:rPr>
          <w:rFonts w:ascii="Times New Roman" w:hAnsi="Times New Roman" w:cs="Times New Roman"/>
          <w:sz w:val="24"/>
          <w:szCs w:val="24"/>
        </w:rPr>
        <w:t>deterioration in testosterone production</w:t>
      </w:r>
      <w:r w:rsidR="00A1551F">
        <w:rPr>
          <w:rFonts w:ascii="Times New Roman" w:hAnsi="Times New Roman" w:cs="Times New Roman"/>
          <w:sz w:val="24"/>
          <w:szCs w:val="24"/>
        </w:rPr>
        <w:t>, and therefore may exacerbate Klinefelter’s syndrome</w:t>
      </w:r>
      <w:r w:rsidR="00BA5559">
        <w:rPr>
          <w:rFonts w:ascii="Times New Roman" w:hAnsi="Times New Roman" w:cs="Times New Roman"/>
          <w:sz w:val="24"/>
          <w:szCs w:val="24"/>
        </w:rPr>
        <w:t>. Type 2 diabetes is a common comorbidity</w:t>
      </w:r>
      <w:r w:rsidR="00A348E0">
        <w:rPr>
          <w:rFonts w:ascii="Times New Roman" w:hAnsi="Times New Roman" w:cs="Times New Roman"/>
          <w:sz w:val="24"/>
          <w:szCs w:val="24"/>
        </w:rPr>
        <w:t xml:space="preserve"> (Gravholt, Jensen, Host, &amp; Bojesen, 2011).</w:t>
      </w:r>
    </w:p>
    <w:p w:rsidR="00770027" w:rsidRDefault="00795F29" w:rsidP="00E94BFE">
      <w:pPr>
        <w:rPr>
          <w:rFonts w:ascii="Times New Roman" w:hAnsi="Times New Roman" w:cs="Times New Roman"/>
          <w:sz w:val="24"/>
          <w:szCs w:val="24"/>
        </w:rPr>
      </w:pPr>
      <w:r>
        <w:rPr>
          <w:rFonts w:ascii="Times New Roman" w:hAnsi="Times New Roman" w:cs="Times New Roman"/>
          <w:sz w:val="24"/>
          <w:szCs w:val="24"/>
        </w:rPr>
        <w:tab/>
        <w:t>Androgens facilitate bone metabolism</w:t>
      </w:r>
      <w:r w:rsidR="009D29AD">
        <w:rPr>
          <w:rFonts w:ascii="Times New Roman" w:hAnsi="Times New Roman" w:cs="Times New Roman"/>
          <w:sz w:val="24"/>
          <w:szCs w:val="24"/>
        </w:rPr>
        <w:t>,</w:t>
      </w:r>
      <w:r w:rsidR="00B519E6">
        <w:rPr>
          <w:rFonts w:ascii="Times New Roman" w:hAnsi="Times New Roman" w:cs="Times New Roman"/>
          <w:sz w:val="24"/>
          <w:szCs w:val="24"/>
        </w:rPr>
        <w:t xml:space="preserve"> in</w:t>
      </w:r>
      <w:r w:rsidR="009D29AD">
        <w:rPr>
          <w:rFonts w:ascii="Times New Roman" w:hAnsi="Times New Roman" w:cs="Times New Roman"/>
          <w:sz w:val="24"/>
          <w:szCs w:val="24"/>
        </w:rPr>
        <w:t xml:space="preserve"> both</w:t>
      </w:r>
      <w:r w:rsidR="00B519E6">
        <w:rPr>
          <w:rFonts w:ascii="Times New Roman" w:hAnsi="Times New Roman" w:cs="Times New Roman"/>
          <w:sz w:val="24"/>
          <w:szCs w:val="24"/>
        </w:rPr>
        <w:t xml:space="preserve"> tra</w:t>
      </w:r>
      <w:r w:rsidR="009D29AD">
        <w:rPr>
          <w:rFonts w:ascii="Times New Roman" w:hAnsi="Times New Roman" w:cs="Times New Roman"/>
          <w:sz w:val="24"/>
          <w:szCs w:val="24"/>
        </w:rPr>
        <w:t>becular and cortical bone,</w:t>
      </w:r>
      <w:r w:rsidR="0077136B">
        <w:rPr>
          <w:rFonts w:ascii="Times New Roman" w:hAnsi="Times New Roman" w:cs="Times New Roman"/>
          <w:sz w:val="24"/>
          <w:szCs w:val="24"/>
        </w:rPr>
        <w:t xml:space="preserve"> through promoting periosteal bone formation, primarily in puberty, and reducing bone resorption, mainly in adulthood. Increased periosteal activity stimulates longitu</w:t>
      </w:r>
      <w:r w:rsidR="001B3A0F">
        <w:rPr>
          <w:rFonts w:ascii="Times New Roman" w:hAnsi="Times New Roman" w:cs="Times New Roman"/>
          <w:sz w:val="24"/>
          <w:szCs w:val="24"/>
        </w:rPr>
        <w:t>di</w:t>
      </w:r>
      <w:r w:rsidR="0077136B">
        <w:rPr>
          <w:rFonts w:ascii="Times New Roman" w:hAnsi="Times New Roman" w:cs="Times New Roman"/>
          <w:sz w:val="24"/>
          <w:szCs w:val="24"/>
        </w:rPr>
        <w:t xml:space="preserve">nal and radial </w:t>
      </w:r>
      <w:r w:rsidR="001B3A0F">
        <w:rPr>
          <w:rFonts w:ascii="Times New Roman" w:hAnsi="Times New Roman" w:cs="Times New Roman"/>
          <w:sz w:val="24"/>
          <w:szCs w:val="24"/>
        </w:rPr>
        <w:t>growth. Therefore</w:t>
      </w:r>
      <w:r>
        <w:rPr>
          <w:rFonts w:ascii="Times New Roman" w:hAnsi="Times New Roman" w:cs="Times New Roman"/>
          <w:sz w:val="24"/>
          <w:szCs w:val="24"/>
        </w:rPr>
        <w:t xml:space="preserve">, hypogonadism </w:t>
      </w:r>
      <w:r w:rsidR="001B3A0F">
        <w:rPr>
          <w:rFonts w:ascii="Times New Roman" w:hAnsi="Times New Roman" w:cs="Times New Roman"/>
          <w:sz w:val="24"/>
          <w:szCs w:val="24"/>
        </w:rPr>
        <w:t>should</w:t>
      </w:r>
      <w:r>
        <w:rPr>
          <w:rFonts w:ascii="Times New Roman" w:hAnsi="Times New Roman" w:cs="Times New Roman"/>
          <w:sz w:val="24"/>
          <w:szCs w:val="24"/>
        </w:rPr>
        <w:t xml:space="preserve"> raise the index of </w:t>
      </w:r>
      <w:r w:rsidR="001B3A0F">
        <w:rPr>
          <w:rFonts w:ascii="Times New Roman" w:hAnsi="Times New Roman" w:cs="Times New Roman"/>
          <w:sz w:val="24"/>
          <w:szCs w:val="24"/>
        </w:rPr>
        <w:t>suspicion</w:t>
      </w:r>
      <w:r>
        <w:rPr>
          <w:rFonts w:ascii="Times New Roman" w:hAnsi="Times New Roman" w:cs="Times New Roman"/>
          <w:sz w:val="24"/>
          <w:szCs w:val="24"/>
        </w:rPr>
        <w:t xml:space="preserve"> for low bone density</w:t>
      </w:r>
      <w:r w:rsidR="000B3B17">
        <w:rPr>
          <w:rFonts w:ascii="Times New Roman" w:hAnsi="Times New Roman" w:cs="Times New Roman"/>
          <w:sz w:val="24"/>
          <w:szCs w:val="24"/>
        </w:rPr>
        <w:t>.</w:t>
      </w:r>
      <w:r w:rsidR="00515395">
        <w:rPr>
          <w:rFonts w:ascii="Times New Roman" w:hAnsi="Times New Roman" w:cs="Times New Roman"/>
          <w:sz w:val="24"/>
          <w:szCs w:val="24"/>
        </w:rPr>
        <w:t xml:space="preserve"> Osteoblasts contain</w:t>
      </w:r>
      <w:r w:rsidR="00AE091F">
        <w:rPr>
          <w:rFonts w:ascii="Times New Roman" w:hAnsi="Times New Roman" w:cs="Times New Roman"/>
          <w:sz w:val="24"/>
          <w:szCs w:val="24"/>
        </w:rPr>
        <w:t xml:space="preserve"> androgen receptors (AR), which are located on the X chromosome. Mo</w:t>
      </w:r>
      <w:r w:rsidR="000B3B17">
        <w:rPr>
          <w:rFonts w:ascii="Times New Roman" w:hAnsi="Times New Roman" w:cs="Times New Roman"/>
          <w:sz w:val="24"/>
          <w:szCs w:val="24"/>
        </w:rPr>
        <w:t>reover</w:t>
      </w:r>
      <w:r w:rsidR="00515395">
        <w:rPr>
          <w:rFonts w:ascii="Times New Roman" w:hAnsi="Times New Roman" w:cs="Times New Roman"/>
          <w:sz w:val="24"/>
          <w:szCs w:val="24"/>
        </w:rPr>
        <w:t>, testosterone aromatizes to estrogens</w:t>
      </w:r>
      <w:r w:rsidR="000B3B17">
        <w:rPr>
          <w:rFonts w:ascii="Times New Roman" w:hAnsi="Times New Roman" w:cs="Times New Roman"/>
          <w:sz w:val="24"/>
          <w:szCs w:val="24"/>
        </w:rPr>
        <w:t xml:space="preserve">, the level of which is </w:t>
      </w:r>
      <w:r w:rsidR="001B3A0F">
        <w:rPr>
          <w:rFonts w:ascii="Times New Roman" w:hAnsi="Times New Roman" w:cs="Times New Roman"/>
          <w:sz w:val="24"/>
          <w:szCs w:val="24"/>
        </w:rPr>
        <w:t>positively</w:t>
      </w:r>
      <w:r w:rsidR="000B3B17">
        <w:rPr>
          <w:rFonts w:ascii="Times New Roman" w:hAnsi="Times New Roman" w:cs="Times New Roman"/>
          <w:sz w:val="24"/>
          <w:szCs w:val="24"/>
        </w:rPr>
        <w:t xml:space="preserve"> correlated with bone mass. Estrogen maintain bone mineral density and facilitate periosteal bone expansion during puberty. Additionally, testosterone acts indirectly on the parathyr</w:t>
      </w:r>
      <w:r w:rsidR="00A00890">
        <w:rPr>
          <w:rFonts w:ascii="Times New Roman" w:hAnsi="Times New Roman" w:cs="Times New Roman"/>
          <w:sz w:val="24"/>
          <w:szCs w:val="24"/>
        </w:rPr>
        <w:t xml:space="preserve">oid hormone-vitamin D axis. </w:t>
      </w:r>
      <w:r w:rsidR="001B3A0F">
        <w:rPr>
          <w:rFonts w:ascii="Times New Roman" w:hAnsi="Times New Roman" w:cs="Times New Roman"/>
          <w:sz w:val="24"/>
          <w:szCs w:val="24"/>
        </w:rPr>
        <w:t>Testosterone</w:t>
      </w:r>
      <w:r w:rsidR="00A25242">
        <w:rPr>
          <w:rFonts w:ascii="Times New Roman" w:hAnsi="Times New Roman" w:cs="Times New Roman"/>
          <w:sz w:val="24"/>
          <w:szCs w:val="24"/>
        </w:rPr>
        <w:t xml:space="preserve"> levels alone cannot predict </w:t>
      </w:r>
      <w:r w:rsidR="001B3A0F">
        <w:rPr>
          <w:rFonts w:ascii="Times New Roman" w:hAnsi="Times New Roman" w:cs="Times New Roman"/>
          <w:sz w:val="24"/>
          <w:szCs w:val="24"/>
        </w:rPr>
        <w:t>bone density; Kl</w:t>
      </w:r>
      <w:r w:rsidR="00770027">
        <w:rPr>
          <w:rFonts w:ascii="Times New Roman" w:hAnsi="Times New Roman" w:cs="Times New Roman"/>
          <w:sz w:val="24"/>
          <w:szCs w:val="24"/>
        </w:rPr>
        <w:t xml:space="preserve">inefelter’s syndrome </w:t>
      </w:r>
      <w:r w:rsidR="001B3A0F">
        <w:rPr>
          <w:rFonts w:ascii="Times New Roman" w:hAnsi="Times New Roman" w:cs="Times New Roman"/>
          <w:sz w:val="24"/>
          <w:szCs w:val="24"/>
        </w:rPr>
        <w:t>patients</w:t>
      </w:r>
      <w:r w:rsidR="00770027">
        <w:rPr>
          <w:rFonts w:ascii="Times New Roman" w:hAnsi="Times New Roman" w:cs="Times New Roman"/>
          <w:sz w:val="24"/>
          <w:szCs w:val="24"/>
        </w:rPr>
        <w:t xml:space="preserve"> who have normal testosterone levels still have decreased bone mass</w:t>
      </w:r>
      <w:r w:rsidR="005B7842">
        <w:rPr>
          <w:rFonts w:ascii="Times New Roman" w:hAnsi="Times New Roman" w:cs="Times New Roman"/>
          <w:sz w:val="24"/>
          <w:szCs w:val="24"/>
        </w:rPr>
        <w:t xml:space="preserve">. Other mechanisms may include estradiol levels, </w:t>
      </w:r>
      <w:r w:rsidR="001B3A0F">
        <w:rPr>
          <w:rFonts w:ascii="Times New Roman" w:hAnsi="Times New Roman" w:cs="Times New Roman"/>
          <w:sz w:val="24"/>
          <w:szCs w:val="24"/>
        </w:rPr>
        <w:t>vitamin</w:t>
      </w:r>
      <w:r w:rsidR="005B7842">
        <w:rPr>
          <w:rFonts w:ascii="Times New Roman" w:hAnsi="Times New Roman" w:cs="Times New Roman"/>
          <w:sz w:val="24"/>
          <w:szCs w:val="24"/>
        </w:rPr>
        <w:t xml:space="preserve"> D metabolism, secondary hyperparathyroidism, and unfavorable muscle-to-fat balances</w:t>
      </w:r>
      <w:r w:rsidR="009D29AD">
        <w:rPr>
          <w:rFonts w:ascii="Times New Roman" w:hAnsi="Times New Roman" w:cs="Times New Roman"/>
          <w:sz w:val="24"/>
          <w:szCs w:val="24"/>
        </w:rPr>
        <w:t>. Low insulin-like factor also correlates with impaired trabecular bone mass</w:t>
      </w:r>
      <w:r w:rsidR="00770027">
        <w:rPr>
          <w:rFonts w:ascii="Times New Roman" w:hAnsi="Times New Roman" w:cs="Times New Roman"/>
          <w:sz w:val="24"/>
          <w:szCs w:val="24"/>
        </w:rPr>
        <w:t xml:space="preserve"> (Ferlin, Schipilliti, Foresta, 2010).</w:t>
      </w:r>
    </w:p>
    <w:p w:rsidR="004928B2" w:rsidRDefault="004928B2" w:rsidP="00E94BFE">
      <w:pPr>
        <w:rPr>
          <w:rFonts w:ascii="Times New Roman" w:hAnsi="Times New Roman" w:cs="Times New Roman"/>
          <w:sz w:val="24"/>
          <w:szCs w:val="24"/>
        </w:rPr>
      </w:pPr>
      <w:r>
        <w:rPr>
          <w:rFonts w:ascii="Times New Roman" w:hAnsi="Times New Roman" w:cs="Times New Roman"/>
          <w:sz w:val="24"/>
          <w:szCs w:val="24"/>
        </w:rPr>
        <w:tab/>
        <w:t>Androgen deficiency may explain patterns of reduced amygdala size in Klinefe</w:t>
      </w:r>
      <w:r w:rsidR="001B3A0F">
        <w:rPr>
          <w:rFonts w:ascii="Times New Roman" w:hAnsi="Times New Roman" w:cs="Times New Roman"/>
          <w:sz w:val="24"/>
          <w:szCs w:val="24"/>
        </w:rPr>
        <w:t>lt</w:t>
      </w:r>
      <w:r>
        <w:rPr>
          <w:rFonts w:ascii="Times New Roman" w:hAnsi="Times New Roman" w:cs="Times New Roman"/>
          <w:sz w:val="24"/>
          <w:szCs w:val="24"/>
        </w:rPr>
        <w:t xml:space="preserve">er’s </w:t>
      </w:r>
      <w:r w:rsidR="001B3A0F">
        <w:rPr>
          <w:rFonts w:ascii="Times New Roman" w:hAnsi="Times New Roman" w:cs="Times New Roman"/>
          <w:sz w:val="24"/>
          <w:szCs w:val="24"/>
        </w:rPr>
        <w:t>patients</w:t>
      </w:r>
      <w:r>
        <w:rPr>
          <w:rFonts w:ascii="Times New Roman" w:hAnsi="Times New Roman" w:cs="Times New Roman"/>
          <w:sz w:val="24"/>
          <w:szCs w:val="24"/>
        </w:rPr>
        <w:t>. This may play a part in the distinct karyotype of neurocognitive impairment (Corona et al, 2010).</w:t>
      </w:r>
    </w:p>
    <w:p w:rsidR="0061202B" w:rsidRDefault="001B3A0F" w:rsidP="0061202B">
      <w:pPr>
        <w:ind w:firstLine="720"/>
        <w:rPr>
          <w:rFonts w:ascii="Times New Roman" w:hAnsi="Times New Roman" w:cs="Times New Roman"/>
          <w:sz w:val="24"/>
          <w:szCs w:val="24"/>
        </w:rPr>
      </w:pPr>
      <w:r w:rsidRPr="0061202B">
        <w:rPr>
          <w:rFonts w:ascii="Times New Roman" w:hAnsi="Times New Roman" w:cs="Times New Roman"/>
          <w:sz w:val="24"/>
          <w:szCs w:val="24"/>
        </w:rPr>
        <w:t>Cryptorchidism</w:t>
      </w:r>
      <w:r w:rsidR="0061202B" w:rsidRPr="0061202B">
        <w:rPr>
          <w:rFonts w:ascii="Times New Roman" w:hAnsi="Times New Roman" w:cs="Times New Roman"/>
          <w:sz w:val="24"/>
          <w:szCs w:val="24"/>
        </w:rPr>
        <w:t xml:space="preserve"> is more frequent in Klinefelter’s </w:t>
      </w:r>
      <w:r w:rsidRPr="0061202B">
        <w:rPr>
          <w:rFonts w:ascii="Times New Roman" w:hAnsi="Times New Roman" w:cs="Times New Roman"/>
          <w:sz w:val="24"/>
          <w:szCs w:val="24"/>
        </w:rPr>
        <w:t>patients</w:t>
      </w:r>
      <w:r w:rsidR="0061202B" w:rsidRPr="0061202B">
        <w:rPr>
          <w:rFonts w:ascii="Times New Roman" w:hAnsi="Times New Roman" w:cs="Times New Roman"/>
          <w:sz w:val="24"/>
          <w:szCs w:val="24"/>
        </w:rPr>
        <w:t xml:space="preserve"> than the general population, and is an indication for referral to a pediatric endocrinologist. One mechanism is impairment of INSL3, </w:t>
      </w:r>
      <w:r w:rsidR="0061202B" w:rsidRPr="00D500DA">
        <w:rPr>
          <w:rFonts w:ascii="Times New Roman" w:hAnsi="Times New Roman" w:cs="Times New Roman"/>
          <w:sz w:val="24"/>
          <w:szCs w:val="24"/>
        </w:rPr>
        <w:t xml:space="preserve">which is a protein hormone produced in the Leydig cells of the testes; this impairment indicates Leydig cell undifferentiation, stress, or sparseness (Pacenza et al., 2012). </w:t>
      </w:r>
    </w:p>
    <w:p w:rsidR="00897385" w:rsidRPr="00D500DA" w:rsidRDefault="00897385" w:rsidP="00AE5716">
      <w:pPr>
        <w:ind w:firstLine="720"/>
        <w:rPr>
          <w:rFonts w:ascii="Times New Roman" w:hAnsi="Times New Roman" w:cs="Times New Roman"/>
          <w:sz w:val="24"/>
          <w:szCs w:val="24"/>
        </w:rPr>
      </w:pPr>
      <w:r>
        <w:rPr>
          <w:rFonts w:ascii="Times New Roman" w:hAnsi="Times New Roman" w:cs="Times New Roman"/>
          <w:sz w:val="24"/>
          <w:szCs w:val="24"/>
        </w:rPr>
        <w:t xml:space="preserve">Affected males may be at increased risk of some autoimmune diseases, particularly those that are predominant in females. Higher incidences of Addison’s disease, type 1 diabetes mellitus, multiple sclerosis, acquired hypothyroidism, rheumatoid arthritis, Sjogren’s syndrome, and systemic lupus erythematosus. The mechanism is not entirely clear; however, it is assumed that these disorders have a sex-chromosome-linked component (Seminog, Yeates, Goldacre, &amp; Seminog, 2015). </w:t>
      </w:r>
    </w:p>
    <w:p w:rsidR="0061202B" w:rsidRPr="00D500DA" w:rsidRDefault="0061202B" w:rsidP="00E94BFE">
      <w:pPr>
        <w:rPr>
          <w:rFonts w:ascii="Times New Roman" w:hAnsi="Times New Roman" w:cs="Times New Roman"/>
          <w:sz w:val="24"/>
          <w:szCs w:val="24"/>
        </w:rPr>
      </w:pPr>
    </w:p>
    <w:p w:rsidR="00E94BFE" w:rsidRPr="00D500DA" w:rsidRDefault="00E94BFE" w:rsidP="00E94BFE">
      <w:pPr>
        <w:rPr>
          <w:rFonts w:ascii="Times New Roman" w:hAnsi="Times New Roman" w:cs="Times New Roman"/>
          <w:b/>
          <w:sz w:val="24"/>
          <w:szCs w:val="24"/>
        </w:rPr>
      </w:pPr>
      <w:r w:rsidRPr="00D500DA">
        <w:rPr>
          <w:rFonts w:ascii="Times New Roman" w:hAnsi="Times New Roman" w:cs="Times New Roman"/>
          <w:b/>
          <w:sz w:val="24"/>
          <w:szCs w:val="24"/>
        </w:rPr>
        <w:t>Epigenetic Influences</w:t>
      </w:r>
    </w:p>
    <w:p w:rsidR="00C1720E" w:rsidRPr="009E7B4C" w:rsidRDefault="00C47C49" w:rsidP="00BA5559">
      <w:pPr>
        <w:rPr>
          <w:rFonts w:ascii="Times New Roman" w:hAnsi="Times New Roman" w:cs="Times New Roman"/>
          <w:sz w:val="24"/>
          <w:szCs w:val="24"/>
        </w:rPr>
      </w:pPr>
      <w:r w:rsidRPr="00D500DA">
        <w:rPr>
          <w:rFonts w:ascii="Times New Roman" w:hAnsi="Times New Roman" w:cs="Times New Roman"/>
          <w:sz w:val="24"/>
          <w:szCs w:val="24"/>
        </w:rPr>
        <w:lastRenderedPageBreak/>
        <w:tab/>
      </w:r>
      <w:r w:rsidR="001B3A0F" w:rsidRPr="00D500DA">
        <w:rPr>
          <w:rFonts w:ascii="Times New Roman" w:hAnsi="Times New Roman" w:cs="Times New Roman"/>
          <w:sz w:val="24"/>
          <w:szCs w:val="24"/>
        </w:rPr>
        <w:t>Parental origin of</w:t>
      </w:r>
      <w:r w:rsidR="00556F42" w:rsidRPr="00D500DA">
        <w:rPr>
          <w:rFonts w:ascii="Times New Roman" w:hAnsi="Times New Roman" w:cs="Times New Roman"/>
          <w:sz w:val="24"/>
          <w:szCs w:val="24"/>
        </w:rPr>
        <w:t xml:space="preserve"> the additional X-</w:t>
      </w:r>
      <w:r w:rsidR="001B3A0F" w:rsidRPr="00D500DA">
        <w:rPr>
          <w:rFonts w:ascii="Times New Roman" w:hAnsi="Times New Roman" w:cs="Times New Roman"/>
          <w:sz w:val="24"/>
          <w:szCs w:val="24"/>
        </w:rPr>
        <w:t>chromosome</w:t>
      </w:r>
      <w:r w:rsidR="00556F42" w:rsidRPr="00D500DA">
        <w:rPr>
          <w:rFonts w:ascii="Times New Roman" w:hAnsi="Times New Roman" w:cs="Times New Roman"/>
          <w:sz w:val="24"/>
          <w:szCs w:val="24"/>
        </w:rPr>
        <w:t xml:space="preserve"> contributes </w:t>
      </w:r>
      <w:r w:rsidR="001B3A0F" w:rsidRPr="00D500DA">
        <w:rPr>
          <w:rFonts w:ascii="Times New Roman" w:hAnsi="Times New Roman" w:cs="Times New Roman"/>
          <w:sz w:val="24"/>
          <w:szCs w:val="24"/>
        </w:rPr>
        <w:t>significantly to</w:t>
      </w:r>
      <w:r w:rsidR="00556F42" w:rsidRPr="00D500DA">
        <w:rPr>
          <w:rFonts w:ascii="Times New Roman" w:hAnsi="Times New Roman" w:cs="Times New Roman"/>
          <w:sz w:val="24"/>
          <w:szCs w:val="24"/>
        </w:rPr>
        <w:t xml:space="preserve"> the phenotype (Zitzmann, 2015).</w:t>
      </w:r>
      <w:r w:rsidR="001D6E63" w:rsidRPr="00D500DA">
        <w:rPr>
          <w:rFonts w:ascii="Times New Roman" w:hAnsi="Times New Roman" w:cs="Times New Roman"/>
          <w:sz w:val="24"/>
          <w:szCs w:val="24"/>
        </w:rPr>
        <w:t xml:space="preserve"> Klinefelter’s </w:t>
      </w:r>
      <w:r w:rsidR="001B3A0F" w:rsidRPr="00D500DA">
        <w:rPr>
          <w:rFonts w:ascii="Times New Roman" w:hAnsi="Times New Roman" w:cs="Times New Roman"/>
          <w:sz w:val="24"/>
          <w:szCs w:val="24"/>
        </w:rPr>
        <w:t>syndrome is</w:t>
      </w:r>
      <w:r w:rsidR="001D6E63" w:rsidRPr="00D500DA">
        <w:rPr>
          <w:rFonts w:ascii="Times New Roman" w:hAnsi="Times New Roman" w:cs="Times New Roman"/>
          <w:sz w:val="24"/>
          <w:szCs w:val="24"/>
        </w:rPr>
        <w:t xml:space="preserve"> most severe when the origin is maternal, with both of the mother’s X chromosomes </w:t>
      </w:r>
      <w:r w:rsidR="001B3A0F" w:rsidRPr="00D500DA">
        <w:rPr>
          <w:rFonts w:ascii="Times New Roman" w:hAnsi="Times New Roman" w:cs="Times New Roman"/>
          <w:sz w:val="24"/>
          <w:szCs w:val="24"/>
        </w:rPr>
        <w:t>affected</w:t>
      </w:r>
      <w:r w:rsidR="001D6E63" w:rsidRPr="00D500DA">
        <w:rPr>
          <w:rFonts w:ascii="Times New Roman" w:hAnsi="Times New Roman" w:cs="Times New Roman"/>
          <w:sz w:val="24"/>
          <w:szCs w:val="24"/>
        </w:rPr>
        <w:t xml:space="preserve">. Cases are less severe when the origin is maternal, with a single X-chromosome </w:t>
      </w:r>
      <w:r w:rsidR="001B3A0F" w:rsidRPr="00D500DA">
        <w:rPr>
          <w:rFonts w:ascii="Times New Roman" w:hAnsi="Times New Roman" w:cs="Times New Roman"/>
          <w:sz w:val="24"/>
          <w:szCs w:val="24"/>
        </w:rPr>
        <w:t>affected</w:t>
      </w:r>
      <w:r w:rsidR="001D6E63" w:rsidRPr="00D500DA">
        <w:rPr>
          <w:rFonts w:ascii="Times New Roman" w:hAnsi="Times New Roman" w:cs="Times New Roman"/>
          <w:sz w:val="24"/>
          <w:szCs w:val="24"/>
        </w:rPr>
        <w:t>, or when the origin is paternal</w:t>
      </w:r>
      <w:r w:rsidR="002D00D8" w:rsidRPr="00D500DA">
        <w:rPr>
          <w:rFonts w:ascii="Times New Roman" w:hAnsi="Times New Roman" w:cs="Times New Roman"/>
          <w:sz w:val="24"/>
          <w:szCs w:val="24"/>
        </w:rPr>
        <w:t xml:space="preserve"> with the only X chromosome aff</w:t>
      </w:r>
      <w:r w:rsidR="001D6E63" w:rsidRPr="00D500DA">
        <w:rPr>
          <w:rFonts w:ascii="Times New Roman" w:hAnsi="Times New Roman" w:cs="Times New Roman"/>
          <w:sz w:val="24"/>
          <w:szCs w:val="24"/>
        </w:rPr>
        <w:t>ected</w:t>
      </w:r>
      <w:r w:rsidR="002D00D8" w:rsidRPr="00D500DA">
        <w:rPr>
          <w:rFonts w:ascii="Times New Roman" w:hAnsi="Times New Roman" w:cs="Times New Roman"/>
          <w:sz w:val="24"/>
          <w:szCs w:val="24"/>
        </w:rPr>
        <w:t xml:space="preserve"> (Vallabhajosyula &amp; </w:t>
      </w:r>
      <w:r w:rsidR="00BA5559">
        <w:rPr>
          <w:rFonts w:ascii="Times New Roman" w:hAnsi="Times New Roman" w:cs="Times New Roman"/>
          <w:sz w:val="24"/>
          <w:szCs w:val="24"/>
        </w:rPr>
        <w:t>Rajang</w:t>
      </w:r>
      <w:r w:rsidR="001B3A0F" w:rsidRPr="00D500DA">
        <w:rPr>
          <w:rFonts w:ascii="Times New Roman" w:hAnsi="Times New Roman" w:cs="Times New Roman"/>
          <w:sz w:val="24"/>
          <w:szCs w:val="24"/>
        </w:rPr>
        <w:t>am</w:t>
      </w:r>
      <w:r w:rsidR="002D00D8" w:rsidRPr="009E7B4C">
        <w:rPr>
          <w:rFonts w:ascii="Times New Roman" w:hAnsi="Times New Roman" w:cs="Times New Roman"/>
          <w:sz w:val="24"/>
          <w:szCs w:val="24"/>
        </w:rPr>
        <w:t>, 2015).</w:t>
      </w:r>
      <w:r w:rsidR="00BA5559">
        <w:rPr>
          <w:rFonts w:ascii="Times New Roman" w:hAnsi="Times New Roman" w:cs="Times New Roman"/>
          <w:sz w:val="24"/>
          <w:szCs w:val="24"/>
        </w:rPr>
        <w:t xml:space="preserve"> Phenotypic expression is influenced </w:t>
      </w:r>
      <w:r w:rsidR="00D72ADF">
        <w:rPr>
          <w:rFonts w:ascii="Times New Roman" w:hAnsi="Times New Roman" w:cs="Times New Roman"/>
          <w:sz w:val="24"/>
          <w:szCs w:val="24"/>
        </w:rPr>
        <w:t>by X-chromosome escape gene reactivations and Y-</w:t>
      </w:r>
      <w:r w:rsidR="00BA5559">
        <w:rPr>
          <w:rFonts w:ascii="Times New Roman" w:hAnsi="Times New Roman" w:cs="Times New Roman"/>
          <w:sz w:val="24"/>
          <w:szCs w:val="24"/>
        </w:rPr>
        <w:t>chr</w:t>
      </w:r>
      <w:r w:rsidR="00D72ADF">
        <w:rPr>
          <w:rFonts w:ascii="Times New Roman" w:hAnsi="Times New Roman" w:cs="Times New Roman"/>
          <w:sz w:val="24"/>
          <w:szCs w:val="24"/>
        </w:rPr>
        <w:t>o</w:t>
      </w:r>
      <w:r w:rsidR="00BA5559">
        <w:rPr>
          <w:rFonts w:ascii="Times New Roman" w:hAnsi="Times New Roman" w:cs="Times New Roman"/>
          <w:sz w:val="24"/>
          <w:szCs w:val="24"/>
        </w:rPr>
        <w:t>mosome deletions (Heard &amp; Turner, 2011).</w:t>
      </w:r>
    </w:p>
    <w:p w:rsidR="00C1720E" w:rsidRPr="009E7B4C" w:rsidRDefault="00C1720E" w:rsidP="00C1720E">
      <w:pPr>
        <w:ind w:firstLine="720"/>
        <w:rPr>
          <w:rFonts w:ascii="Times New Roman" w:hAnsi="Times New Roman" w:cs="Times New Roman"/>
          <w:sz w:val="24"/>
          <w:szCs w:val="24"/>
        </w:rPr>
      </w:pPr>
      <w:r w:rsidRPr="009E7B4C">
        <w:rPr>
          <w:rFonts w:ascii="Times New Roman" w:hAnsi="Times New Roman" w:cs="Times New Roman"/>
          <w:sz w:val="24"/>
          <w:szCs w:val="24"/>
        </w:rPr>
        <w:t xml:space="preserve">Twenty-one genes expressed differently in males with Klinefelter’s syndrome and control subjects exist on the X chromosome. Another 15 are found on the Y chromosome. Variations </w:t>
      </w:r>
      <w:r w:rsidR="00BA5559">
        <w:rPr>
          <w:rFonts w:ascii="Times New Roman" w:hAnsi="Times New Roman" w:cs="Times New Roman"/>
          <w:sz w:val="24"/>
          <w:szCs w:val="24"/>
        </w:rPr>
        <w:t>in gene expression impact the Kl</w:t>
      </w:r>
      <w:r w:rsidRPr="009E7B4C">
        <w:rPr>
          <w:rFonts w:ascii="Times New Roman" w:hAnsi="Times New Roman" w:cs="Times New Roman"/>
          <w:sz w:val="24"/>
          <w:szCs w:val="24"/>
        </w:rPr>
        <w:t>inefelter’s syndrome phenotype (Zitzmann, 2015).</w:t>
      </w:r>
      <w:r w:rsidR="009E7B4C" w:rsidRPr="009E7B4C">
        <w:rPr>
          <w:rFonts w:ascii="Times New Roman" w:hAnsi="Times New Roman" w:cs="Times New Roman"/>
          <w:sz w:val="24"/>
          <w:szCs w:val="24"/>
        </w:rPr>
        <w:t xml:space="preserve"> Males with mosaic patterns of expression are more well-</w:t>
      </w:r>
      <w:r w:rsidR="001B3A0F" w:rsidRPr="009E7B4C">
        <w:rPr>
          <w:rFonts w:ascii="Times New Roman" w:hAnsi="Times New Roman" w:cs="Times New Roman"/>
          <w:sz w:val="24"/>
          <w:szCs w:val="24"/>
        </w:rPr>
        <w:t>androgenized</w:t>
      </w:r>
      <w:r w:rsidR="009E7B4C" w:rsidRPr="009E7B4C">
        <w:rPr>
          <w:rFonts w:ascii="Times New Roman" w:hAnsi="Times New Roman" w:cs="Times New Roman"/>
          <w:sz w:val="24"/>
          <w:szCs w:val="24"/>
        </w:rPr>
        <w:t xml:space="preserve"> than non-mosaic case of Klinefelter’s syndrome (</w:t>
      </w:r>
      <w:r w:rsidR="00361165" w:rsidRPr="009E7B4C">
        <w:rPr>
          <w:rFonts w:ascii="Times New Roman" w:hAnsi="Times New Roman" w:cs="Times New Roman"/>
          <w:sz w:val="24"/>
          <w:szCs w:val="24"/>
        </w:rPr>
        <w:t>Jarvis</w:t>
      </w:r>
      <w:r w:rsidR="009E7B4C" w:rsidRPr="009E7B4C">
        <w:rPr>
          <w:rFonts w:ascii="Times New Roman" w:hAnsi="Times New Roman" w:cs="Times New Roman"/>
          <w:sz w:val="24"/>
          <w:szCs w:val="24"/>
        </w:rPr>
        <w:t>, 2014)</w:t>
      </w:r>
      <w:r w:rsidRPr="009E7B4C">
        <w:rPr>
          <w:rFonts w:ascii="Times New Roman" w:hAnsi="Times New Roman" w:cs="Times New Roman"/>
          <w:sz w:val="24"/>
          <w:szCs w:val="24"/>
        </w:rPr>
        <w:t xml:space="preserve"> </w:t>
      </w:r>
      <w:r w:rsidR="00BA5559">
        <w:rPr>
          <w:rFonts w:ascii="Times New Roman" w:hAnsi="Times New Roman" w:cs="Times New Roman"/>
          <w:sz w:val="24"/>
          <w:szCs w:val="24"/>
        </w:rPr>
        <w:t>Many i</w:t>
      </w:r>
      <w:r w:rsidRPr="009E7B4C">
        <w:rPr>
          <w:rFonts w:ascii="Times New Roman" w:hAnsi="Times New Roman" w:cs="Times New Roman"/>
          <w:sz w:val="24"/>
          <w:szCs w:val="24"/>
        </w:rPr>
        <w:t xml:space="preserve">nfluences on </w:t>
      </w:r>
      <w:r w:rsidR="001B3A0F" w:rsidRPr="009E7B4C">
        <w:rPr>
          <w:rFonts w:ascii="Times New Roman" w:hAnsi="Times New Roman" w:cs="Times New Roman"/>
          <w:sz w:val="24"/>
          <w:szCs w:val="24"/>
        </w:rPr>
        <w:t>expression</w:t>
      </w:r>
      <w:r w:rsidRPr="009E7B4C">
        <w:rPr>
          <w:rFonts w:ascii="Times New Roman" w:hAnsi="Times New Roman" w:cs="Times New Roman"/>
          <w:sz w:val="24"/>
          <w:szCs w:val="24"/>
        </w:rPr>
        <w:t xml:space="preserve"> of these genes is unclear, however</w:t>
      </w:r>
      <w:r w:rsidR="00BA5559">
        <w:rPr>
          <w:rFonts w:ascii="Times New Roman" w:hAnsi="Times New Roman" w:cs="Times New Roman"/>
          <w:sz w:val="24"/>
          <w:szCs w:val="24"/>
        </w:rPr>
        <w:t>.</w:t>
      </w:r>
      <w:r w:rsidRPr="009E7B4C">
        <w:rPr>
          <w:rFonts w:ascii="Times New Roman" w:hAnsi="Times New Roman" w:cs="Times New Roman"/>
          <w:sz w:val="24"/>
          <w:szCs w:val="24"/>
        </w:rPr>
        <w:t xml:space="preserve"> </w:t>
      </w:r>
    </w:p>
    <w:p w:rsidR="00BA5559" w:rsidRDefault="00BA5559" w:rsidP="00E94BFE">
      <w:pPr>
        <w:rPr>
          <w:rFonts w:ascii="Times New Roman" w:hAnsi="Times New Roman" w:cs="Times New Roman"/>
          <w:sz w:val="24"/>
          <w:szCs w:val="24"/>
        </w:rPr>
      </w:pPr>
    </w:p>
    <w:p w:rsidR="00E94BFE" w:rsidRPr="00654018"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Clinical Presentation</w:t>
      </w:r>
    </w:p>
    <w:p w:rsidR="00137EE6" w:rsidRDefault="00E94BFE" w:rsidP="00D72ADF">
      <w:pPr>
        <w:rPr>
          <w:rFonts w:ascii="Times New Roman" w:hAnsi="Times New Roman" w:cs="Times New Roman"/>
          <w:sz w:val="24"/>
          <w:szCs w:val="24"/>
        </w:rPr>
      </w:pPr>
      <w:r w:rsidRPr="00654018">
        <w:rPr>
          <w:rFonts w:ascii="Times New Roman" w:hAnsi="Times New Roman" w:cs="Times New Roman"/>
          <w:b/>
          <w:sz w:val="24"/>
          <w:szCs w:val="24"/>
        </w:rPr>
        <w:tab/>
      </w:r>
      <w:r w:rsidR="002A413F" w:rsidRPr="00654018">
        <w:rPr>
          <w:rFonts w:ascii="Times New Roman" w:hAnsi="Times New Roman" w:cs="Times New Roman"/>
          <w:sz w:val="24"/>
          <w:szCs w:val="24"/>
        </w:rPr>
        <w:t xml:space="preserve">Symptoms are often subtle and often do not appear at the same time </w:t>
      </w:r>
      <w:r w:rsidR="00D72ADF" w:rsidRPr="00654018">
        <w:rPr>
          <w:rFonts w:ascii="Times New Roman" w:hAnsi="Times New Roman" w:cs="Times New Roman"/>
          <w:sz w:val="24"/>
          <w:szCs w:val="24"/>
        </w:rPr>
        <w:t>(Radicioni et al., 2010)</w:t>
      </w:r>
      <w:r w:rsidR="00654018">
        <w:rPr>
          <w:rFonts w:ascii="Times New Roman" w:hAnsi="Times New Roman" w:cs="Times New Roman"/>
          <w:sz w:val="24"/>
          <w:szCs w:val="24"/>
        </w:rPr>
        <w:t>, confounding diagnosis.</w:t>
      </w:r>
    </w:p>
    <w:p w:rsidR="00654018" w:rsidRPr="00654018" w:rsidRDefault="00654018" w:rsidP="00AE5716">
      <w:pPr>
        <w:ind w:firstLine="720"/>
        <w:rPr>
          <w:i/>
        </w:rPr>
      </w:pPr>
      <w:r w:rsidRPr="00654018">
        <w:rPr>
          <w:rFonts w:ascii="Times New Roman" w:hAnsi="Times New Roman" w:cs="Times New Roman"/>
          <w:i/>
          <w:sz w:val="24"/>
          <w:szCs w:val="24"/>
        </w:rPr>
        <w:t>Subjective</w:t>
      </w:r>
    </w:p>
    <w:p w:rsidR="00556F42" w:rsidRDefault="00654018" w:rsidP="00137EE6">
      <w:pPr>
        <w:ind w:firstLine="720"/>
        <w:rPr>
          <w:rFonts w:ascii="Times New Roman" w:hAnsi="Times New Roman" w:cs="Times New Roman"/>
          <w:sz w:val="24"/>
          <w:szCs w:val="24"/>
        </w:rPr>
      </w:pPr>
      <w:r>
        <w:rPr>
          <w:rFonts w:ascii="Times New Roman" w:hAnsi="Times New Roman" w:cs="Times New Roman"/>
          <w:sz w:val="24"/>
          <w:szCs w:val="24"/>
        </w:rPr>
        <w:t>Men</w:t>
      </w:r>
      <w:r w:rsidR="009708BA">
        <w:rPr>
          <w:rFonts w:ascii="Times New Roman" w:hAnsi="Times New Roman" w:cs="Times New Roman"/>
          <w:sz w:val="24"/>
          <w:szCs w:val="24"/>
        </w:rPr>
        <w:t xml:space="preserve"> with Klinefelter’s syndrome report </w:t>
      </w:r>
      <w:r w:rsidR="00CD626C">
        <w:rPr>
          <w:rFonts w:ascii="Times New Roman" w:hAnsi="Times New Roman" w:cs="Times New Roman"/>
          <w:sz w:val="24"/>
          <w:szCs w:val="24"/>
        </w:rPr>
        <w:t xml:space="preserve">infertility, </w:t>
      </w:r>
      <w:r w:rsidR="009708BA">
        <w:rPr>
          <w:rFonts w:ascii="Times New Roman" w:hAnsi="Times New Roman" w:cs="Times New Roman"/>
          <w:sz w:val="24"/>
          <w:szCs w:val="24"/>
        </w:rPr>
        <w:t>erectile dysfunction, hypoactive sexual desire, premature ejaculation,</w:t>
      </w:r>
      <w:r w:rsidR="001B3A0F">
        <w:rPr>
          <w:rFonts w:ascii="Times New Roman" w:hAnsi="Times New Roman" w:cs="Times New Roman"/>
          <w:sz w:val="24"/>
          <w:szCs w:val="24"/>
        </w:rPr>
        <w:t xml:space="preserve"> a</w:t>
      </w:r>
      <w:r w:rsidR="009708BA">
        <w:rPr>
          <w:rFonts w:ascii="Times New Roman" w:hAnsi="Times New Roman" w:cs="Times New Roman"/>
          <w:sz w:val="24"/>
          <w:szCs w:val="24"/>
        </w:rPr>
        <w:t>nd delayed ejaculation;</w:t>
      </w:r>
      <w:r w:rsidR="001B3A0F">
        <w:rPr>
          <w:rFonts w:ascii="Times New Roman" w:hAnsi="Times New Roman" w:cs="Times New Roman"/>
          <w:sz w:val="24"/>
          <w:szCs w:val="24"/>
        </w:rPr>
        <w:t xml:space="preserve"> any of t</w:t>
      </w:r>
      <w:r w:rsidR="00CD626C">
        <w:rPr>
          <w:rFonts w:ascii="Times New Roman" w:hAnsi="Times New Roman" w:cs="Times New Roman"/>
          <w:sz w:val="24"/>
          <w:szCs w:val="24"/>
        </w:rPr>
        <w:t>hese may be a presenting concern. H</w:t>
      </w:r>
      <w:r w:rsidR="009708BA">
        <w:rPr>
          <w:rFonts w:ascii="Times New Roman" w:hAnsi="Times New Roman" w:cs="Times New Roman"/>
          <w:sz w:val="24"/>
          <w:szCs w:val="24"/>
        </w:rPr>
        <w:t>owever, when compared with age-matched, tobacco use-matched, and testosterone-matched subjects, the incidences of these events are no longer increased (Corona</w:t>
      </w:r>
      <w:r>
        <w:rPr>
          <w:rFonts w:ascii="Times New Roman" w:hAnsi="Times New Roman" w:cs="Times New Roman"/>
          <w:sz w:val="24"/>
          <w:szCs w:val="24"/>
        </w:rPr>
        <w:t xml:space="preserve"> et al.</w:t>
      </w:r>
      <w:r w:rsidR="009708BA">
        <w:rPr>
          <w:rFonts w:ascii="Times New Roman" w:hAnsi="Times New Roman" w:cs="Times New Roman"/>
          <w:sz w:val="24"/>
          <w:szCs w:val="24"/>
        </w:rPr>
        <w:t xml:space="preserve">, 2010). </w:t>
      </w:r>
      <w:r w:rsidR="009A12DA">
        <w:rPr>
          <w:rFonts w:ascii="Times New Roman" w:hAnsi="Times New Roman" w:cs="Times New Roman"/>
          <w:sz w:val="24"/>
          <w:szCs w:val="24"/>
        </w:rPr>
        <w:t xml:space="preserve">Since seminal vesicles </w:t>
      </w:r>
      <w:r w:rsidR="001B3A0F">
        <w:rPr>
          <w:rFonts w:ascii="Times New Roman" w:hAnsi="Times New Roman" w:cs="Times New Roman"/>
          <w:sz w:val="24"/>
          <w:szCs w:val="24"/>
        </w:rPr>
        <w:t>create</w:t>
      </w:r>
      <w:r w:rsidR="009A12DA">
        <w:rPr>
          <w:rFonts w:ascii="Times New Roman" w:hAnsi="Times New Roman" w:cs="Times New Roman"/>
          <w:sz w:val="24"/>
          <w:szCs w:val="24"/>
        </w:rPr>
        <w:t xml:space="preserve"> 70% of </w:t>
      </w:r>
      <w:r w:rsidR="001B3A0F">
        <w:rPr>
          <w:rFonts w:ascii="Times New Roman" w:hAnsi="Times New Roman" w:cs="Times New Roman"/>
          <w:sz w:val="24"/>
          <w:szCs w:val="24"/>
        </w:rPr>
        <w:t>ejaculate</w:t>
      </w:r>
      <w:r w:rsidR="009A12DA">
        <w:rPr>
          <w:rFonts w:ascii="Times New Roman" w:hAnsi="Times New Roman" w:cs="Times New Roman"/>
          <w:sz w:val="24"/>
          <w:szCs w:val="24"/>
        </w:rPr>
        <w:t xml:space="preserve"> volume and alkalinize the mixture, a</w:t>
      </w:r>
      <w:r w:rsidR="00FB433E">
        <w:rPr>
          <w:rFonts w:ascii="Times New Roman" w:hAnsi="Times New Roman" w:cs="Times New Roman"/>
          <w:sz w:val="24"/>
          <w:szCs w:val="24"/>
        </w:rPr>
        <w:t>ny male with</w:t>
      </w:r>
      <w:r w:rsidR="009A12DA">
        <w:rPr>
          <w:rFonts w:ascii="Times New Roman" w:hAnsi="Times New Roman" w:cs="Times New Roman"/>
          <w:sz w:val="24"/>
          <w:szCs w:val="24"/>
        </w:rPr>
        <w:t xml:space="preserve"> f</w:t>
      </w:r>
      <w:r w:rsidR="001B3A0F">
        <w:rPr>
          <w:rFonts w:ascii="Times New Roman" w:hAnsi="Times New Roman" w:cs="Times New Roman"/>
          <w:sz w:val="24"/>
          <w:szCs w:val="24"/>
        </w:rPr>
        <w:t xml:space="preserve">unctional </w:t>
      </w:r>
      <w:r w:rsidR="007B14AC" w:rsidRPr="007B14AC">
        <w:rPr>
          <w:rFonts w:ascii="Times New Roman" w:hAnsi="Times New Roman" w:cs="Times New Roman"/>
          <w:sz w:val="24"/>
          <w:szCs w:val="24"/>
        </w:rPr>
        <w:t>congenital bilateral absence of the vas defe</w:t>
      </w:r>
      <w:r w:rsidR="001B3A0F">
        <w:rPr>
          <w:rFonts w:ascii="Times New Roman" w:hAnsi="Times New Roman" w:cs="Times New Roman"/>
          <w:sz w:val="24"/>
          <w:szCs w:val="24"/>
        </w:rPr>
        <w:t>re</w:t>
      </w:r>
      <w:r w:rsidR="007B14AC" w:rsidRPr="007B14AC">
        <w:rPr>
          <w:rFonts w:ascii="Times New Roman" w:hAnsi="Times New Roman" w:cs="Times New Roman"/>
          <w:sz w:val="24"/>
          <w:szCs w:val="24"/>
        </w:rPr>
        <w:t>ns</w:t>
      </w:r>
      <w:r w:rsidR="007B14AC">
        <w:rPr>
          <w:rFonts w:ascii="Times New Roman" w:hAnsi="Times New Roman" w:cs="Times New Roman"/>
          <w:sz w:val="24"/>
          <w:szCs w:val="24"/>
        </w:rPr>
        <w:t xml:space="preserve"> (</w:t>
      </w:r>
      <w:r w:rsidR="004B2DC3">
        <w:rPr>
          <w:rFonts w:ascii="Times New Roman" w:hAnsi="Times New Roman" w:cs="Times New Roman"/>
          <w:sz w:val="24"/>
          <w:szCs w:val="24"/>
        </w:rPr>
        <w:t>CBAVD)</w:t>
      </w:r>
      <w:r w:rsidR="009A12DA">
        <w:rPr>
          <w:rFonts w:ascii="Times New Roman" w:hAnsi="Times New Roman" w:cs="Times New Roman"/>
          <w:sz w:val="24"/>
          <w:szCs w:val="24"/>
        </w:rPr>
        <w:t xml:space="preserve"> will exhibit </w:t>
      </w:r>
      <w:r w:rsidR="001B3A0F">
        <w:rPr>
          <w:rFonts w:ascii="Times New Roman" w:hAnsi="Times New Roman" w:cs="Times New Roman"/>
          <w:sz w:val="24"/>
          <w:szCs w:val="24"/>
        </w:rPr>
        <w:t>low fluid</w:t>
      </w:r>
      <w:r w:rsidR="009A12DA">
        <w:rPr>
          <w:rFonts w:ascii="Times New Roman" w:hAnsi="Times New Roman" w:cs="Times New Roman"/>
          <w:sz w:val="24"/>
          <w:szCs w:val="24"/>
        </w:rPr>
        <w:t xml:space="preserve"> amount, acidic pH, plus azoospermia</w:t>
      </w:r>
      <w:r w:rsidR="00000F2A">
        <w:rPr>
          <w:rFonts w:ascii="Times New Roman" w:hAnsi="Times New Roman" w:cs="Times New Roman"/>
          <w:sz w:val="24"/>
          <w:szCs w:val="24"/>
        </w:rPr>
        <w:t xml:space="preserve"> (Oates</w:t>
      </w:r>
      <w:r>
        <w:rPr>
          <w:rFonts w:ascii="Times New Roman" w:hAnsi="Times New Roman" w:cs="Times New Roman"/>
          <w:sz w:val="24"/>
          <w:szCs w:val="24"/>
        </w:rPr>
        <w:t>, 2010</w:t>
      </w:r>
      <w:r w:rsidR="00000F2A">
        <w:rPr>
          <w:rFonts w:ascii="Times New Roman" w:hAnsi="Times New Roman" w:cs="Times New Roman"/>
          <w:sz w:val="24"/>
          <w:szCs w:val="24"/>
        </w:rPr>
        <w:t>).</w:t>
      </w:r>
      <w:r w:rsidR="00941D3A">
        <w:rPr>
          <w:rFonts w:ascii="Times New Roman" w:hAnsi="Times New Roman" w:cs="Times New Roman"/>
          <w:sz w:val="24"/>
          <w:szCs w:val="24"/>
        </w:rPr>
        <w:t xml:space="preserve"> </w:t>
      </w:r>
      <w:r w:rsidR="001B3A0F">
        <w:rPr>
          <w:rFonts w:ascii="Times New Roman" w:hAnsi="Times New Roman" w:cs="Times New Roman"/>
          <w:sz w:val="24"/>
          <w:szCs w:val="24"/>
        </w:rPr>
        <w:t>Sexual</w:t>
      </w:r>
      <w:r w:rsidR="00941D3A">
        <w:rPr>
          <w:rFonts w:ascii="Times New Roman" w:hAnsi="Times New Roman" w:cs="Times New Roman"/>
          <w:sz w:val="24"/>
          <w:szCs w:val="24"/>
        </w:rPr>
        <w:t xml:space="preserve"> dysfunction is due to </w:t>
      </w:r>
      <w:r w:rsidR="001B3A0F">
        <w:rPr>
          <w:rFonts w:ascii="Times New Roman" w:hAnsi="Times New Roman" w:cs="Times New Roman"/>
          <w:sz w:val="24"/>
          <w:szCs w:val="24"/>
        </w:rPr>
        <w:t>hypogonadism,</w:t>
      </w:r>
      <w:r w:rsidR="00941D3A">
        <w:rPr>
          <w:rFonts w:ascii="Times New Roman" w:hAnsi="Times New Roman" w:cs="Times New Roman"/>
          <w:sz w:val="24"/>
          <w:szCs w:val="24"/>
        </w:rPr>
        <w:t xml:space="preserve"> and is usually solved with testosterone replacement (Corona et al, 2010).</w:t>
      </w:r>
      <w:r w:rsidR="00137EE6" w:rsidRPr="00137EE6">
        <w:rPr>
          <w:rFonts w:ascii="Times New Roman" w:hAnsi="Times New Roman" w:cs="Times New Roman"/>
          <w:sz w:val="24"/>
          <w:szCs w:val="24"/>
        </w:rPr>
        <w:t xml:space="preserve"> </w:t>
      </w:r>
    </w:p>
    <w:p w:rsidR="005C1B6E" w:rsidRDefault="00AE5716" w:rsidP="00F3659E">
      <w:pPr>
        <w:ind w:firstLine="720"/>
        <w:rPr>
          <w:rFonts w:ascii="Times New Roman" w:hAnsi="Times New Roman" w:cs="Times New Roman"/>
          <w:sz w:val="24"/>
          <w:szCs w:val="24"/>
        </w:rPr>
      </w:pPr>
      <w:r>
        <w:rPr>
          <w:rFonts w:ascii="Times New Roman" w:hAnsi="Times New Roman" w:cs="Times New Roman"/>
          <w:sz w:val="24"/>
          <w:szCs w:val="24"/>
        </w:rPr>
        <w:t xml:space="preserve">The neurocognitive profile of patients with Klinefelter’s syndrome includes dyslexia, low verbal intelligence quotient, delayed early language development, learning impairment in reading and spelling, syntax production impairment, and impaired word retrieval, phonemic processing, comprehension, and verbal fluency. </w:t>
      </w:r>
      <w:r w:rsidR="005C1B6E">
        <w:rPr>
          <w:rFonts w:ascii="Times New Roman" w:hAnsi="Times New Roman" w:cs="Times New Roman"/>
          <w:sz w:val="24"/>
          <w:szCs w:val="24"/>
        </w:rPr>
        <w:t>Th</w:t>
      </w:r>
      <w:r>
        <w:rPr>
          <w:rFonts w:ascii="Times New Roman" w:hAnsi="Times New Roman" w:cs="Times New Roman"/>
          <w:sz w:val="24"/>
          <w:szCs w:val="24"/>
        </w:rPr>
        <w:t xml:space="preserve">ese challenges </w:t>
      </w:r>
      <w:r w:rsidR="005C1B6E">
        <w:rPr>
          <w:rFonts w:ascii="Times New Roman" w:hAnsi="Times New Roman" w:cs="Times New Roman"/>
          <w:sz w:val="24"/>
          <w:szCs w:val="24"/>
        </w:rPr>
        <w:t xml:space="preserve">may result in poor academic achievement. Mental and behavioral alterations may include </w:t>
      </w:r>
      <w:r>
        <w:rPr>
          <w:rFonts w:ascii="Times New Roman" w:hAnsi="Times New Roman" w:cs="Times New Roman"/>
          <w:sz w:val="24"/>
          <w:szCs w:val="24"/>
        </w:rPr>
        <w:t>depression and poor body image. I</w:t>
      </w:r>
      <w:r w:rsidR="00F43096">
        <w:rPr>
          <w:rFonts w:ascii="Times New Roman" w:hAnsi="Times New Roman" w:cs="Times New Roman"/>
          <w:sz w:val="24"/>
          <w:szCs w:val="24"/>
        </w:rPr>
        <w:t xml:space="preserve">mpaired social development may </w:t>
      </w:r>
      <w:r>
        <w:rPr>
          <w:rFonts w:ascii="Times New Roman" w:hAnsi="Times New Roman" w:cs="Times New Roman"/>
          <w:sz w:val="24"/>
          <w:szCs w:val="24"/>
        </w:rPr>
        <w:t xml:space="preserve">manifest as autism spectrum disorders and may </w:t>
      </w:r>
      <w:r w:rsidR="00F43096">
        <w:rPr>
          <w:rFonts w:ascii="Times New Roman" w:hAnsi="Times New Roman" w:cs="Times New Roman"/>
          <w:sz w:val="24"/>
          <w:szCs w:val="24"/>
        </w:rPr>
        <w:t>result in social isolation (Skakkebaek, Wallentin, Gravholt, 2015).</w:t>
      </w:r>
      <w:r>
        <w:rPr>
          <w:rFonts w:ascii="Times New Roman" w:hAnsi="Times New Roman" w:cs="Times New Roman"/>
          <w:sz w:val="24"/>
          <w:szCs w:val="24"/>
        </w:rPr>
        <w:t xml:space="preserve"> Phobic anxiety has an increased incidence *(Corona et al, 2010).</w:t>
      </w:r>
    </w:p>
    <w:p w:rsidR="00654018" w:rsidRPr="00654018" w:rsidRDefault="00654018" w:rsidP="00AE5716">
      <w:pPr>
        <w:ind w:firstLine="720"/>
        <w:rPr>
          <w:rFonts w:ascii="Times New Roman" w:hAnsi="Times New Roman" w:cs="Times New Roman"/>
          <w:i/>
          <w:sz w:val="24"/>
          <w:szCs w:val="24"/>
        </w:rPr>
      </w:pPr>
      <w:r>
        <w:rPr>
          <w:rFonts w:ascii="Times New Roman" w:hAnsi="Times New Roman" w:cs="Times New Roman"/>
          <w:i/>
          <w:sz w:val="24"/>
          <w:szCs w:val="24"/>
        </w:rPr>
        <w:t>Ob</w:t>
      </w:r>
      <w:r w:rsidRPr="00654018">
        <w:rPr>
          <w:rFonts w:ascii="Times New Roman" w:hAnsi="Times New Roman" w:cs="Times New Roman"/>
          <w:i/>
          <w:sz w:val="24"/>
          <w:szCs w:val="24"/>
        </w:rPr>
        <w:t>jective</w:t>
      </w:r>
    </w:p>
    <w:p w:rsidR="00654018" w:rsidRPr="009B1D95" w:rsidRDefault="00654018" w:rsidP="009B1D95">
      <w:pPr>
        <w:ind w:firstLine="720"/>
        <w:rPr>
          <w:rFonts w:ascii="Times New Roman" w:hAnsi="Times New Roman" w:cs="Times New Roman"/>
          <w:sz w:val="24"/>
          <w:szCs w:val="24"/>
        </w:rPr>
      </w:pPr>
      <w:r w:rsidRPr="009B1D95">
        <w:rPr>
          <w:rFonts w:ascii="Times New Roman" w:hAnsi="Times New Roman" w:cs="Times New Roman"/>
          <w:sz w:val="24"/>
          <w:szCs w:val="24"/>
        </w:rPr>
        <w:t>Hypergonadotrophic hypogonadism</w:t>
      </w:r>
      <w:r w:rsidR="009B1D95" w:rsidRPr="009B1D95">
        <w:rPr>
          <w:rFonts w:ascii="Times New Roman" w:hAnsi="Times New Roman" w:cs="Times New Roman"/>
          <w:sz w:val="24"/>
          <w:szCs w:val="24"/>
        </w:rPr>
        <w:t xml:space="preserve"> is the classic defining feature. In boys with Klinefelter’s syndrome, puberty on</w:t>
      </w:r>
      <w:r w:rsidR="002319EF">
        <w:rPr>
          <w:rFonts w:ascii="Times New Roman" w:hAnsi="Times New Roman" w:cs="Times New Roman"/>
          <w:sz w:val="24"/>
          <w:szCs w:val="24"/>
        </w:rPr>
        <w:t>set us</w:t>
      </w:r>
      <w:r w:rsidR="009B1D95" w:rsidRPr="009B1D95">
        <w:rPr>
          <w:rFonts w:ascii="Times New Roman" w:hAnsi="Times New Roman" w:cs="Times New Roman"/>
          <w:sz w:val="24"/>
          <w:szCs w:val="24"/>
        </w:rPr>
        <w:t xml:space="preserve">ually occurs at the expected age. The conventional definition of the onset of puberty, according to Tanner, is testicular volume of 4 ml. However, in Klinefelter’s syndrome, the final volume is typically four to five milliliters. Completion of </w:t>
      </w:r>
      <w:r w:rsidR="009B1D95" w:rsidRPr="009B1D95">
        <w:rPr>
          <w:rFonts w:ascii="Times New Roman" w:hAnsi="Times New Roman" w:cs="Times New Roman"/>
          <w:sz w:val="24"/>
          <w:szCs w:val="24"/>
        </w:rPr>
        <w:lastRenderedPageBreak/>
        <w:t>pubertal changes tends to occur three to four years later than in 46,XY males (Radicioni et al., 2010).</w:t>
      </w:r>
    </w:p>
    <w:p w:rsidR="00654018" w:rsidRDefault="00654018" w:rsidP="00AE5716">
      <w:pPr>
        <w:ind w:firstLine="720"/>
        <w:rPr>
          <w:rFonts w:ascii="Times New Roman" w:hAnsi="Times New Roman" w:cs="Times New Roman"/>
          <w:sz w:val="24"/>
          <w:szCs w:val="24"/>
        </w:rPr>
      </w:pPr>
      <w:r>
        <w:rPr>
          <w:rFonts w:ascii="Times New Roman" w:hAnsi="Times New Roman" w:cs="Times New Roman"/>
          <w:sz w:val="24"/>
          <w:szCs w:val="24"/>
        </w:rPr>
        <w:t xml:space="preserve">The phenotype includes </w:t>
      </w:r>
      <w:r w:rsidRPr="00654018">
        <w:rPr>
          <w:rFonts w:ascii="Times New Roman" w:hAnsi="Times New Roman" w:cs="Times New Roman"/>
          <w:sz w:val="24"/>
          <w:szCs w:val="24"/>
        </w:rPr>
        <w:t xml:space="preserve">tall, slim stature; narrow shoulders and broad hips; gynecomastia; small firm testes; possible reduced penile length; sparse facial, axillary and chest hair growth; and female pubic hair patterns (Vallabhajosyula &amp; Rajangam, 2015). </w:t>
      </w:r>
      <w:r w:rsidR="009B1D95">
        <w:rPr>
          <w:rFonts w:ascii="Times New Roman" w:hAnsi="Times New Roman" w:cs="Times New Roman"/>
          <w:sz w:val="24"/>
          <w:szCs w:val="24"/>
        </w:rPr>
        <w:t xml:space="preserve">Abnormal facies are not present (Radicioni, 2010). </w:t>
      </w:r>
      <w:r w:rsidRPr="00654018">
        <w:rPr>
          <w:rFonts w:ascii="Times New Roman" w:hAnsi="Times New Roman" w:cs="Times New Roman"/>
          <w:sz w:val="24"/>
          <w:szCs w:val="24"/>
        </w:rPr>
        <w:t xml:space="preserve">Varicose veins may be more prevalent </w:t>
      </w:r>
      <w:r>
        <w:rPr>
          <w:rFonts w:ascii="Times New Roman" w:hAnsi="Times New Roman" w:cs="Times New Roman"/>
          <w:sz w:val="24"/>
          <w:szCs w:val="24"/>
        </w:rPr>
        <w:t>than in the general population</w:t>
      </w:r>
      <w:r w:rsidR="00AE5716">
        <w:rPr>
          <w:rFonts w:ascii="Times New Roman" w:hAnsi="Times New Roman" w:cs="Times New Roman"/>
          <w:sz w:val="24"/>
          <w:szCs w:val="24"/>
        </w:rPr>
        <w:t xml:space="preserve"> </w:t>
      </w:r>
      <w:r w:rsidRPr="00654018">
        <w:rPr>
          <w:rFonts w:ascii="Times New Roman" w:hAnsi="Times New Roman" w:cs="Times New Roman"/>
          <w:sz w:val="24"/>
          <w:szCs w:val="24"/>
        </w:rPr>
        <w:t>(Nieschlag</w:t>
      </w:r>
      <w:r>
        <w:rPr>
          <w:rFonts w:ascii="Times New Roman" w:hAnsi="Times New Roman" w:cs="Times New Roman"/>
          <w:sz w:val="24"/>
          <w:szCs w:val="24"/>
        </w:rPr>
        <w:t xml:space="preserve">, 2013). </w:t>
      </w:r>
      <w:r w:rsidR="00AE5716">
        <w:rPr>
          <w:rFonts w:ascii="Times New Roman" w:hAnsi="Times New Roman" w:cs="Times New Roman"/>
          <w:sz w:val="24"/>
          <w:szCs w:val="24"/>
        </w:rPr>
        <w:t>Pathologic fractures may be present; reduced bone mass is found in up to 40% of patients with Klinefelter’s syndrome (Pacenza et al., 2012).</w:t>
      </w:r>
    </w:p>
    <w:p w:rsidR="00474B73" w:rsidRDefault="00584E00" w:rsidP="00F43096">
      <w:pPr>
        <w:ind w:firstLine="720"/>
        <w:rPr>
          <w:rFonts w:ascii="Times New Roman" w:hAnsi="Times New Roman" w:cs="Times New Roman"/>
          <w:sz w:val="24"/>
          <w:szCs w:val="24"/>
        </w:rPr>
      </w:pPr>
      <w:r>
        <w:rPr>
          <w:rFonts w:ascii="Times New Roman" w:hAnsi="Times New Roman" w:cs="Times New Roman"/>
          <w:sz w:val="24"/>
          <w:szCs w:val="24"/>
        </w:rPr>
        <w:t>C</w:t>
      </w:r>
      <w:r w:rsidRPr="00584E00">
        <w:rPr>
          <w:rFonts w:ascii="Times New Roman" w:hAnsi="Times New Roman" w:cs="Times New Roman"/>
          <w:sz w:val="24"/>
          <w:szCs w:val="24"/>
        </w:rPr>
        <w:t xml:space="preserve">ongenital </w:t>
      </w:r>
      <w:r>
        <w:rPr>
          <w:rFonts w:ascii="Times New Roman" w:hAnsi="Times New Roman" w:cs="Times New Roman"/>
          <w:sz w:val="24"/>
          <w:szCs w:val="24"/>
        </w:rPr>
        <w:t xml:space="preserve">genital </w:t>
      </w:r>
      <w:r w:rsidR="001B3A0F" w:rsidRPr="00584E00">
        <w:rPr>
          <w:rFonts w:ascii="Times New Roman" w:hAnsi="Times New Roman" w:cs="Times New Roman"/>
          <w:sz w:val="24"/>
          <w:szCs w:val="24"/>
        </w:rPr>
        <w:t>malformations</w:t>
      </w:r>
      <w:r w:rsidR="001B3A0F">
        <w:rPr>
          <w:rFonts w:ascii="Times New Roman" w:hAnsi="Times New Roman" w:cs="Times New Roman"/>
          <w:sz w:val="24"/>
          <w:szCs w:val="24"/>
        </w:rPr>
        <w:t xml:space="preserve"> visible</w:t>
      </w:r>
      <w:r>
        <w:rPr>
          <w:rFonts w:ascii="Times New Roman" w:hAnsi="Times New Roman" w:cs="Times New Roman"/>
          <w:sz w:val="24"/>
          <w:szCs w:val="24"/>
        </w:rPr>
        <w:t xml:space="preserve"> at birth may include hypospadias, scrotum bifidus, </w:t>
      </w:r>
      <w:r w:rsidR="001B3A0F">
        <w:rPr>
          <w:rFonts w:ascii="Times New Roman" w:hAnsi="Times New Roman" w:cs="Times New Roman"/>
          <w:sz w:val="24"/>
          <w:szCs w:val="24"/>
        </w:rPr>
        <w:t>small</w:t>
      </w:r>
      <w:r>
        <w:rPr>
          <w:rFonts w:ascii="Times New Roman" w:hAnsi="Times New Roman" w:cs="Times New Roman"/>
          <w:sz w:val="24"/>
          <w:szCs w:val="24"/>
        </w:rPr>
        <w:t xml:space="preserve"> penis, and cryptorchidism. Other malformations may include fifth finger clinodactyly, cleft palate, and inguinal hernia, and hypotonia. These should be indications for the provider to order karyotype analysis</w:t>
      </w:r>
      <w:r w:rsidR="00FA09A8">
        <w:rPr>
          <w:rFonts w:ascii="Times New Roman" w:hAnsi="Times New Roman" w:cs="Times New Roman"/>
          <w:sz w:val="24"/>
          <w:szCs w:val="24"/>
        </w:rPr>
        <w:t>. Klinefelter’</w:t>
      </w:r>
      <w:r w:rsidR="001B3A0F">
        <w:rPr>
          <w:rFonts w:ascii="Times New Roman" w:hAnsi="Times New Roman" w:cs="Times New Roman"/>
          <w:sz w:val="24"/>
          <w:szCs w:val="24"/>
        </w:rPr>
        <w:t>s syndrome is the most frequent</w:t>
      </w:r>
      <w:r w:rsidR="00864121">
        <w:rPr>
          <w:rFonts w:ascii="Times New Roman" w:hAnsi="Times New Roman" w:cs="Times New Roman"/>
          <w:sz w:val="24"/>
          <w:szCs w:val="24"/>
        </w:rPr>
        <w:t xml:space="preserve"> genetic anomaly </w:t>
      </w:r>
      <w:r w:rsidR="001B3A0F">
        <w:rPr>
          <w:rFonts w:ascii="Times New Roman" w:hAnsi="Times New Roman" w:cs="Times New Roman"/>
          <w:sz w:val="24"/>
          <w:szCs w:val="24"/>
        </w:rPr>
        <w:t>associated</w:t>
      </w:r>
      <w:r w:rsidR="00864121">
        <w:rPr>
          <w:rFonts w:ascii="Times New Roman" w:hAnsi="Times New Roman" w:cs="Times New Roman"/>
          <w:sz w:val="24"/>
          <w:szCs w:val="24"/>
        </w:rPr>
        <w:t xml:space="preserve"> with cryptorchidism</w:t>
      </w:r>
      <w:r w:rsidR="00F43096">
        <w:rPr>
          <w:rFonts w:ascii="Times New Roman" w:hAnsi="Times New Roman" w:cs="Times New Roman"/>
          <w:sz w:val="24"/>
          <w:szCs w:val="24"/>
        </w:rPr>
        <w:t>. Varicocele may also be present</w:t>
      </w:r>
      <w:r>
        <w:rPr>
          <w:rFonts w:ascii="Times New Roman" w:hAnsi="Times New Roman" w:cs="Times New Roman"/>
          <w:sz w:val="24"/>
          <w:szCs w:val="24"/>
        </w:rPr>
        <w:t xml:space="preserve"> (Radicioni, 2010).</w:t>
      </w:r>
      <w:r w:rsidR="00B95905">
        <w:rPr>
          <w:rFonts w:ascii="Times New Roman" w:hAnsi="Times New Roman" w:cs="Times New Roman"/>
          <w:sz w:val="24"/>
          <w:szCs w:val="24"/>
        </w:rPr>
        <w:t xml:space="preserve"> Other causes of delayed puberty are largely endocrinologic, but also include chronic illness</w:t>
      </w:r>
    </w:p>
    <w:p w:rsidR="00FD50CB" w:rsidRDefault="00A22572" w:rsidP="00AE5716">
      <w:pPr>
        <w:ind w:firstLine="720"/>
        <w:rPr>
          <w:rFonts w:ascii="Times New Roman" w:hAnsi="Times New Roman" w:cs="Times New Roman"/>
          <w:sz w:val="24"/>
          <w:szCs w:val="24"/>
        </w:rPr>
      </w:pPr>
      <w:r>
        <w:rPr>
          <w:rFonts w:ascii="Times New Roman" w:hAnsi="Times New Roman" w:cs="Times New Roman"/>
          <w:sz w:val="24"/>
          <w:szCs w:val="24"/>
        </w:rPr>
        <w:t xml:space="preserve">Affected males show increased </w:t>
      </w:r>
      <w:r w:rsidR="001B3A0F">
        <w:rPr>
          <w:rFonts w:ascii="Times New Roman" w:hAnsi="Times New Roman" w:cs="Times New Roman"/>
          <w:sz w:val="24"/>
          <w:szCs w:val="24"/>
        </w:rPr>
        <w:t>inflammatory</w:t>
      </w:r>
      <w:r>
        <w:rPr>
          <w:rFonts w:ascii="Times New Roman" w:hAnsi="Times New Roman" w:cs="Times New Roman"/>
          <w:sz w:val="24"/>
          <w:szCs w:val="24"/>
        </w:rPr>
        <w:t xml:space="preserve"> status and procoagulatory status.</w:t>
      </w:r>
      <w:r w:rsidR="00F43096">
        <w:rPr>
          <w:rFonts w:ascii="Times New Roman" w:hAnsi="Times New Roman" w:cs="Times New Roman"/>
          <w:sz w:val="24"/>
          <w:szCs w:val="24"/>
        </w:rPr>
        <w:t xml:space="preserve"> Thromboses, and epilepsy may be comorbid (Nieschlag, 2013). P</w:t>
      </w:r>
      <w:r w:rsidR="00AD6BB0">
        <w:rPr>
          <w:rFonts w:ascii="Times New Roman" w:hAnsi="Times New Roman" w:cs="Times New Roman"/>
          <w:sz w:val="24"/>
          <w:szCs w:val="24"/>
        </w:rPr>
        <w:t xml:space="preserve">atients with Klinefelter’s </w:t>
      </w:r>
      <w:r w:rsidR="001B3A0F">
        <w:rPr>
          <w:rFonts w:ascii="Times New Roman" w:hAnsi="Times New Roman" w:cs="Times New Roman"/>
          <w:sz w:val="24"/>
          <w:szCs w:val="24"/>
        </w:rPr>
        <w:t>syndrome</w:t>
      </w:r>
      <w:r w:rsidR="00AD6BB0">
        <w:rPr>
          <w:rFonts w:ascii="Times New Roman" w:hAnsi="Times New Roman" w:cs="Times New Roman"/>
          <w:sz w:val="24"/>
          <w:szCs w:val="24"/>
        </w:rPr>
        <w:t xml:space="preserve"> have an </w:t>
      </w:r>
      <w:r w:rsidR="00FD50CB">
        <w:rPr>
          <w:rFonts w:ascii="Times New Roman" w:hAnsi="Times New Roman" w:cs="Times New Roman"/>
          <w:sz w:val="24"/>
          <w:szCs w:val="24"/>
        </w:rPr>
        <w:t xml:space="preserve">increased </w:t>
      </w:r>
      <w:r w:rsidR="00AD6BB0">
        <w:rPr>
          <w:rFonts w:ascii="Times New Roman" w:hAnsi="Times New Roman" w:cs="Times New Roman"/>
          <w:sz w:val="24"/>
          <w:szCs w:val="24"/>
        </w:rPr>
        <w:t>incidence</w:t>
      </w:r>
      <w:r w:rsidR="00FD50CB">
        <w:rPr>
          <w:rFonts w:ascii="Times New Roman" w:hAnsi="Times New Roman" w:cs="Times New Roman"/>
          <w:sz w:val="24"/>
          <w:szCs w:val="24"/>
        </w:rPr>
        <w:t xml:space="preserve"> of </w:t>
      </w:r>
      <w:r w:rsidR="001B3A0F">
        <w:rPr>
          <w:rFonts w:ascii="Times New Roman" w:hAnsi="Times New Roman" w:cs="Times New Roman"/>
          <w:sz w:val="24"/>
          <w:szCs w:val="24"/>
        </w:rPr>
        <w:t>dyslipidemia</w:t>
      </w:r>
      <w:r>
        <w:rPr>
          <w:rFonts w:ascii="Times New Roman" w:hAnsi="Times New Roman" w:cs="Times New Roman"/>
          <w:sz w:val="24"/>
          <w:szCs w:val="24"/>
        </w:rPr>
        <w:t xml:space="preserve"> and </w:t>
      </w:r>
      <w:r w:rsidR="00FD50CB">
        <w:rPr>
          <w:rFonts w:ascii="Times New Roman" w:hAnsi="Times New Roman" w:cs="Times New Roman"/>
          <w:sz w:val="24"/>
          <w:szCs w:val="24"/>
        </w:rPr>
        <w:t>non-alcoholic fatty liver disease</w:t>
      </w:r>
      <w:r w:rsidR="00AD6BB0">
        <w:rPr>
          <w:rFonts w:ascii="Times New Roman" w:hAnsi="Times New Roman" w:cs="Times New Roman"/>
          <w:sz w:val="24"/>
          <w:szCs w:val="24"/>
        </w:rPr>
        <w:t>, and speculation exists on hypothalamic-</w:t>
      </w:r>
      <w:r w:rsidR="001B3A0F">
        <w:rPr>
          <w:rFonts w:ascii="Times New Roman" w:hAnsi="Times New Roman" w:cs="Times New Roman"/>
          <w:sz w:val="24"/>
          <w:szCs w:val="24"/>
        </w:rPr>
        <w:t>pituitary</w:t>
      </w:r>
      <w:r w:rsidR="00AD6BB0">
        <w:rPr>
          <w:rFonts w:ascii="Times New Roman" w:hAnsi="Times New Roman" w:cs="Times New Roman"/>
          <w:sz w:val="24"/>
          <w:szCs w:val="24"/>
        </w:rPr>
        <w:t xml:space="preserve">-thyroid </w:t>
      </w:r>
      <w:r w:rsidR="001B3A0F">
        <w:rPr>
          <w:rFonts w:ascii="Times New Roman" w:hAnsi="Times New Roman" w:cs="Times New Roman"/>
          <w:sz w:val="24"/>
          <w:szCs w:val="24"/>
        </w:rPr>
        <w:t>dysfunction,</w:t>
      </w:r>
      <w:r w:rsidR="00AD6BB0">
        <w:rPr>
          <w:rFonts w:ascii="Times New Roman" w:hAnsi="Times New Roman" w:cs="Times New Roman"/>
          <w:sz w:val="24"/>
          <w:szCs w:val="24"/>
        </w:rPr>
        <w:t xml:space="preserve"> which may contribute to unfavorable body composition; both of these contribute to metabolic syndrome and type 2 diabetes (Gravholt, Jensen, Host, &amp; Bojesen, 2011).</w:t>
      </w:r>
    </w:p>
    <w:p w:rsidR="00AE5716" w:rsidRDefault="00AE5716" w:rsidP="00AE5716">
      <w:pPr>
        <w:ind w:firstLine="720"/>
        <w:rPr>
          <w:rFonts w:ascii="Times New Roman" w:hAnsi="Times New Roman" w:cs="Times New Roman"/>
          <w:sz w:val="24"/>
          <w:szCs w:val="24"/>
        </w:rPr>
      </w:pPr>
      <w:r>
        <w:rPr>
          <w:rFonts w:ascii="Times New Roman" w:hAnsi="Times New Roman" w:cs="Times New Roman"/>
          <w:sz w:val="24"/>
          <w:szCs w:val="24"/>
        </w:rPr>
        <w:t>Men with Klinefelter’s syndrome show an increased morbidity and mortality from diabetes than the general population. Significantly more patients have elevated fasting plasma insulin and leptin levels, plus decreased insulin sensiti</w:t>
      </w:r>
      <w:r w:rsidR="00361165">
        <w:rPr>
          <w:rFonts w:ascii="Times New Roman" w:hAnsi="Times New Roman" w:cs="Times New Roman"/>
          <w:sz w:val="24"/>
          <w:szCs w:val="24"/>
        </w:rPr>
        <w:t>vity.</w:t>
      </w:r>
      <w:r>
        <w:rPr>
          <w:rFonts w:ascii="Times New Roman" w:hAnsi="Times New Roman" w:cs="Times New Roman"/>
          <w:sz w:val="24"/>
          <w:szCs w:val="24"/>
        </w:rPr>
        <w:t xml:space="preserve"> These patients have also showed a lipid pattern similar to patients with type 2 diabetes. No difference has been found in blood pressure or overall Body Mass Index, although truncal fat and waist measurements are increased. Reduced testosterone levels are predictive of metabolic syndrome’s increased incidence and decreased insulin sensitivity in patients with Klinefelter’s syndrome, though truncal obesity is the major determinant, even after controlling for altered testosterone levels. In brief, one outcome of metabolic syndrome in patients with Klinefelter’s syndrome is decreased left ventricular function (Gravholt, Jensen, Host, &amp; Bojesen, 2011).</w:t>
      </w:r>
    </w:p>
    <w:p w:rsidR="00DF5F2D" w:rsidRDefault="00DF5F2D" w:rsidP="00E94BFE">
      <w:pPr>
        <w:rPr>
          <w:rFonts w:ascii="Times New Roman" w:hAnsi="Times New Roman" w:cs="Times New Roman"/>
          <w:sz w:val="24"/>
          <w:szCs w:val="24"/>
        </w:rPr>
      </w:pPr>
      <w:r>
        <w:rPr>
          <w:rFonts w:ascii="Times New Roman" w:hAnsi="Times New Roman" w:cs="Times New Roman"/>
          <w:sz w:val="24"/>
          <w:szCs w:val="24"/>
        </w:rPr>
        <w:tab/>
      </w:r>
      <w:r w:rsidR="00A22572">
        <w:rPr>
          <w:rFonts w:ascii="Times New Roman" w:hAnsi="Times New Roman" w:cs="Times New Roman"/>
          <w:sz w:val="24"/>
          <w:szCs w:val="24"/>
        </w:rPr>
        <w:t xml:space="preserve">As a population, on electrocardiogram, </w:t>
      </w:r>
      <w:r w:rsidR="001B3A0F">
        <w:rPr>
          <w:rFonts w:ascii="Times New Roman" w:hAnsi="Times New Roman" w:cs="Times New Roman"/>
          <w:sz w:val="24"/>
          <w:szCs w:val="24"/>
        </w:rPr>
        <w:t>affected males</w:t>
      </w:r>
      <w:r w:rsidR="00A22572">
        <w:rPr>
          <w:rFonts w:ascii="Times New Roman" w:hAnsi="Times New Roman" w:cs="Times New Roman"/>
          <w:sz w:val="24"/>
          <w:szCs w:val="24"/>
        </w:rPr>
        <w:t xml:space="preserve"> show a markedly shortened QTC interval. Many fall within the pathologic range</w:t>
      </w:r>
      <w:r w:rsidR="001023F8">
        <w:rPr>
          <w:rFonts w:ascii="Times New Roman" w:hAnsi="Times New Roman" w:cs="Times New Roman"/>
          <w:sz w:val="24"/>
          <w:szCs w:val="24"/>
        </w:rPr>
        <w:t>.</w:t>
      </w:r>
      <w:r w:rsidR="00A22572">
        <w:rPr>
          <w:rFonts w:ascii="Times New Roman" w:hAnsi="Times New Roman" w:cs="Times New Roman"/>
          <w:sz w:val="24"/>
          <w:szCs w:val="24"/>
        </w:rPr>
        <w:t xml:space="preserve"> </w:t>
      </w:r>
      <w:r w:rsidR="001B3A0F">
        <w:rPr>
          <w:rFonts w:ascii="Times New Roman" w:hAnsi="Times New Roman" w:cs="Times New Roman"/>
          <w:sz w:val="24"/>
          <w:szCs w:val="24"/>
        </w:rPr>
        <w:t>Shortened</w:t>
      </w:r>
      <w:r w:rsidR="001D6E63">
        <w:rPr>
          <w:rFonts w:ascii="Times New Roman" w:hAnsi="Times New Roman" w:cs="Times New Roman"/>
          <w:sz w:val="24"/>
          <w:szCs w:val="24"/>
        </w:rPr>
        <w:t xml:space="preserve"> QTc intervals are related to atrial </w:t>
      </w:r>
      <w:r w:rsidR="001B3A0F">
        <w:rPr>
          <w:rFonts w:ascii="Times New Roman" w:hAnsi="Times New Roman" w:cs="Times New Roman"/>
          <w:sz w:val="24"/>
          <w:szCs w:val="24"/>
        </w:rPr>
        <w:t>fibrillation</w:t>
      </w:r>
      <w:r w:rsidR="001D6E63">
        <w:rPr>
          <w:rFonts w:ascii="Times New Roman" w:hAnsi="Times New Roman" w:cs="Times New Roman"/>
          <w:sz w:val="24"/>
          <w:szCs w:val="24"/>
        </w:rPr>
        <w:t xml:space="preserve">, ventricular fibrillation, and, recently reported, sudden cardiac death. Additionally, </w:t>
      </w:r>
      <w:r w:rsidR="001023F8">
        <w:rPr>
          <w:rFonts w:ascii="Times New Roman" w:hAnsi="Times New Roman" w:cs="Times New Roman"/>
          <w:sz w:val="24"/>
          <w:szCs w:val="24"/>
        </w:rPr>
        <w:t xml:space="preserve">erectile dysfunction may have a chronotropic incompetence component in some </w:t>
      </w:r>
      <w:r w:rsidR="001B3A0F">
        <w:rPr>
          <w:rFonts w:ascii="Times New Roman" w:hAnsi="Times New Roman" w:cs="Times New Roman"/>
          <w:sz w:val="24"/>
          <w:szCs w:val="24"/>
        </w:rPr>
        <w:t>patients</w:t>
      </w:r>
      <w:r w:rsidR="001023F8">
        <w:rPr>
          <w:rFonts w:ascii="Times New Roman" w:hAnsi="Times New Roman" w:cs="Times New Roman"/>
          <w:sz w:val="24"/>
          <w:szCs w:val="24"/>
        </w:rPr>
        <w:t xml:space="preserve"> (Zitzman</w:t>
      </w:r>
      <w:r w:rsidR="00AD5D64">
        <w:rPr>
          <w:rFonts w:ascii="Times New Roman" w:hAnsi="Times New Roman" w:cs="Times New Roman"/>
          <w:sz w:val="24"/>
          <w:szCs w:val="24"/>
        </w:rPr>
        <w:t>n et al.</w:t>
      </w:r>
      <w:r w:rsidR="001023F8">
        <w:rPr>
          <w:rFonts w:ascii="Times New Roman" w:hAnsi="Times New Roman" w:cs="Times New Roman"/>
          <w:sz w:val="24"/>
          <w:szCs w:val="24"/>
        </w:rPr>
        <w:t>, 2015).</w:t>
      </w:r>
    </w:p>
    <w:p w:rsidR="00A5177E" w:rsidRDefault="007F60DF" w:rsidP="00F3659E">
      <w:pPr>
        <w:rPr>
          <w:rFonts w:ascii="Times New Roman" w:hAnsi="Times New Roman" w:cs="Times New Roman"/>
          <w:sz w:val="24"/>
          <w:szCs w:val="24"/>
        </w:rPr>
      </w:pPr>
      <w:r>
        <w:rPr>
          <w:rFonts w:ascii="Times New Roman" w:hAnsi="Times New Roman" w:cs="Times New Roman"/>
          <w:sz w:val="24"/>
          <w:szCs w:val="24"/>
        </w:rPr>
        <w:tab/>
      </w:r>
    </w:p>
    <w:p w:rsidR="00E94BFE" w:rsidRDefault="00E94BFE" w:rsidP="00E94BFE">
      <w:pPr>
        <w:rPr>
          <w:rFonts w:ascii="Times New Roman" w:hAnsi="Times New Roman" w:cs="Times New Roman"/>
          <w:b/>
          <w:sz w:val="24"/>
          <w:szCs w:val="24"/>
        </w:rPr>
      </w:pPr>
      <w:r>
        <w:rPr>
          <w:rFonts w:ascii="Times New Roman" w:hAnsi="Times New Roman" w:cs="Times New Roman"/>
          <w:b/>
          <w:sz w:val="24"/>
          <w:szCs w:val="24"/>
        </w:rPr>
        <w:t>Differential Diagnosis</w:t>
      </w:r>
    </w:p>
    <w:p w:rsidR="0042498D" w:rsidRPr="0042498D" w:rsidRDefault="00505122" w:rsidP="0000042F">
      <w:pPr>
        <w:ind w:firstLine="720"/>
        <w:rPr>
          <w:rFonts w:ascii="Times New Roman" w:hAnsi="Times New Roman" w:cs="Times New Roman"/>
          <w:sz w:val="24"/>
          <w:szCs w:val="24"/>
        </w:rPr>
      </w:pPr>
      <w:r>
        <w:rPr>
          <w:rFonts w:ascii="Times New Roman" w:hAnsi="Times New Roman" w:cs="Times New Roman"/>
          <w:sz w:val="24"/>
          <w:szCs w:val="24"/>
        </w:rPr>
        <w:t xml:space="preserve">Differential diagnosis includes Fragile X syndrome, Marfan syndrome, Kallman syndrome, and idiopathic hypogonadism. </w:t>
      </w:r>
      <w:r w:rsidR="0042498D">
        <w:rPr>
          <w:rFonts w:ascii="Times New Roman" w:hAnsi="Times New Roman" w:cs="Times New Roman"/>
          <w:sz w:val="24"/>
          <w:szCs w:val="24"/>
        </w:rPr>
        <w:t xml:space="preserve">For </w:t>
      </w:r>
      <w:r>
        <w:rPr>
          <w:rFonts w:ascii="Times New Roman" w:hAnsi="Times New Roman" w:cs="Times New Roman"/>
          <w:sz w:val="24"/>
          <w:szCs w:val="24"/>
        </w:rPr>
        <w:t>males</w:t>
      </w:r>
      <w:r w:rsidR="0042498D">
        <w:rPr>
          <w:rFonts w:ascii="Times New Roman" w:hAnsi="Times New Roman" w:cs="Times New Roman"/>
          <w:sz w:val="24"/>
          <w:szCs w:val="24"/>
        </w:rPr>
        <w:t xml:space="preserve"> </w:t>
      </w:r>
      <w:r>
        <w:rPr>
          <w:rFonts w:ascii="Times New Roman" w:hAnsi="Times New Roman" w:cs="Times New Roman"/>
          <w:sz w:val="24"/>
          <w:szCs w:val="24"/>
        </w:rPr>
        <w:t xml:space="preserve">in whom infertility is the presenting </w:t>
      </w:r>
      <w:r>
        <w:rPr>
          <w:rFonts w:ascii="Times New Roman" w:hAnsi="Times New Roman" w:cs="Times New Roman"/>
          <w:sz w:val="24"/>
          <w:szCs w:val="24"/>
        </w:rPr>
        <w:lastRenderedPageBreak/>
        <w:t>concern, dif</w:t>
      </w:r>
      <w:r w:rsidR="0038231C">
        <w:rPr>
          <w:rFonts w:ascii="Times New Roman" w:hAnsi="Times New Roman" w:cs="Times New Roman"/>
          <w:sz w:val="24"/>
          <w:szCs w:val="24"/>
        </w:rPr>
        <w:t>f</w:t>
      </w:r>
      <w:r>
        <w:rPr>
          <w:rFonts w:ascii="Times New Roman" w:hAnsi="Times New Roman" w:cs="Times New Roman"/>
          <w:sz w:val="24"/>
          <w:szCs w:val="24"/>
        </w:rPr>
        <w:t>erential</w:t>
      </w:r>
      <w:r w:rsidR="0042498D">
        <w:rPr>
          <w:rFonts w:ascii="Times New Roman" w:hAnsi="Times New Roman" w:cs="Times New Roman"/>
          <w:sz w:val="24"/>
          <w:szCs w:val="24"/>
        </w:rPr>
        <w:t xml:space="preserve"> diagnoses include</w:t>
      </w:r>
      <w:r>
        <w:rPr>
          <w:rFonts w:ascii="Times New Roman" w:hAnsi="Times New Roman" w:cs="Times New Roman"/>
          <w:sz w:val="24"/>
          <w:szCs w:val="24"/>
        </w:rPr>
        <w:t xml:space="preserve"> sexually transmitted infections, sperm morphology or motility problems, other causes of oligospermia or azoospermia, genital tract obstruction, and problems originating with the female partner. Other causes of erectile dysfunction </w:t>
      </w:r>
      <w:r w:rsidR="00163B23">
        <w:rPr>
          <w:rFonts w:ascii="Times New Roman" w:hAnsi="Times New Roman" w:cs="Times New Roman"/>
          <w:sz w:val="24"/>
          <w:szCs w:val="24"/>
        </w:rPr>
        <w:t xml:space="preserve">include trauma, fibrosis, urethritis, sexually transmission, tumors, and congenital curvature, and </w:t>
      </w:r>
      <w:r>
        <w:rPr>
          <w:rFonts w:ascii="Times New Roman" w:hAnsi="Times New Roman" w:cs="Times New Roman"/>
          <w:sz w:val="24"/>
          <w:szCs w:val="24"/>
        </w:rPr>
        <w:t>p</w:t>
      </w:r>
      <w:r w:rsidR="00163B23">
        <w:rPr>
          <w:rFonts w:ascii="Times New Roman" w:hAnsi="Times New Roman" w:cs="Times New Roman"/>
          <w:sz w:val="24"/>
          <w:szCs w:val="24"/>
        </w:rPr>
        <w:t>sychosocial alterations such a</w:t>
      </w:r>
      <w:r>
        <w:rPr>
          <w:rFonts w:ascii="Times New Roman" w:hAnsi="Times New Roman" w:cs="Times New Roman"/>
          <w:sz w:val="24"/>
          <w:szCs w:val="24"/>
        </w:rPr>
        <w:t>s anxiety</w:t>
      </w:r>
      <w:r w:rsidR="009E5829">
        <w:rPr>
          <w:rFonts w:ascii="Times New Roman" w:hAnsi="Times New Roman" w:cs="Times New Roman"/>
          <w:sz w:val="24"/>
          <w:szCs w:val="24"/>
        </w:rPr>
        <w:t>. Other sexual dysfunction may be functional or organic</w:t>
      </w:r>
      <w:r>
        <w:rPr>
          <w:rFonts w:ascii="Times New Roman" w:hAnsi="Times New Roman" w:cs="Times New Roman"/>
          <w:sz w:val="24"/>
          <w:szCs w:val="24"/>
        </w:rPr>
        <w:t xml:space="preserve"> (</w:t>
      </w:r>
      <w:r>
        <w:rPr>
          <w:rFonts w:ascii="Times New Roman" w:hAnsi="Times New Roman" w:cs="Times New Roman"/>
          <w:sz w:val="24"/>
          <w:szCs w:val="24"/>
          <w:lang w:val="en"/>
        </w:rPr>
        <w:t xml:space="preserve">Johnson, Thomas, &amp; Porter, </w:t>
      </w:r>
      <w:r w:rsidRPr="00505122">
        <w:rPr>
          <w:rFonts w:ascii="Times New Roman" w:hAnsi="Times New Roman" w:cs="Times New Roman"/>
          <w:color w:val="333333"/>
          <w:sz w:val="24"/>
          <w:szCs w:val="24"/>
          <w:lang w:val="en"/>
        </w:rPr>
        <w:t>2011).</w:t>
      </w:r>
      <w:r w:rsidR="00B35427">
        <w:rPr>
          <w:rFonts w:ascii="Times New Roman" w:hAnsi="Times New Roman" w:cs="Times New Roman"/>
          <w:color w:val="333333"/>
          <w:sz w:val="24"/>
          <w:szCs w:val="24"/>
          <w:lang w:val="en"/>
        </w:rPr>
        <w:t xml:space="preserve"> When a patient presents with delayed puberty, the differential diagnosis is largely endocrinologic, but also includes chronic </w:t>
      </w:r>
      <w:r w:rsidR="00361165">
        <w:rPr>
          <w:rFonts w:ascii="Times New Roman" w:hAnsi="Times New Roman" w:cs="Times New Roman"/>
          <w:color w:val="333333"/>
          <w:sz w:val="24"/>
          <w:szCs w:val="24"/>
          <w:lang w:val="en"/>
        </w:rPr>
        <w:t>illness (</w:t>
      </w:r>
      <w:r w:rsidR="00B35427">
        <w:rPr>
          <w:rFonts w:ascii="Times New Roman" w:hAnsi="Times New Roman" w:cs="Times New Roman"/>
          <w:color w:val="333333"/>
          <w:sz w:val="24"/>
          <w:szCs w:val="24"/>
          <w:lang w:val="en"/>
        </w:rPr>
        <w:t>Whittemore, Smaldone, &amp;Steiner, 2012)</w:t>
      </w:r>
    </w:p>
    <w:p w:rsidR="009E5829" w:rsidRDefault="009E5829" w:rsidP="0042498D">
      <w:pPr>
        <w:ind w:firstLine="720"/>
        <w:rPr>
          <w:rFonts w:ascii="Times New Roman" w:hAnsi="Times New Roman" w:cs="Times New Roman"/>
          <w:sz w:val="24"/>
          <w:szCs w:val="24"/>
        </w:rPr>
      </w:pPr>
      <w:r>
        <w:rPr>
          <w:rFonts w:ascii="Times New Roman" w:hAnsi="Times New Roman" w:cs="Times New Roman"/>
          <w:sz w:val="24"/>
          <w:szCs w:val="24"/>
        </w:rPr>
        <w:t>Differential diagnosis for osteoporosis in men includes trauma, neoplasm, osteomalacia, osteogenesis imperfect, hyperparathyroidism, and hyperthyroidism (</w:t>
      </w:r>
      <w:r>
        <w:rPr>
          <w:rFonts w:ascii="Times New Roman" w:hAnsi="Times New Roman" w:cs="Times New Roman"/>
          <w:sz w:val="24"/>
          <w:szCs w:val="24"/>
          <w:lang w:val="en"/>
        </w:rPr>
        <w:t xml:space="preserve">Johnson, Thomas, &amp; Porter, </w:t>
      </w:r>
      <w:r w:rsidRPr="00505122">
        <w:rPr>
          <w:rFonts w:ascii="Times New Roman" w:hAnsi="Times New Roman" w:cs="Times New Roman"/>
          <w:color w:val="333333"/>
          <w:sz w:val="24"/>
          <w:szCs w:val="24"/>
          <w:lang w:val="en"/>
        </w:rPr>
        <w:t>2011).</w:t>
      </w:r>
      <w:r>
        <w:rPr>
          <w:rFonts w:ascii="Times New Roman" w:hAnsi="Times New Roman" w:cs="Times New Roman"/>
          <w:sz w:val="24"/>
          <w:szCs w:val="24"/>
        </w:rPr>
        <w:t xml:space="preserve"> </w:t>
      </w:r>
      <w:r w:rsidR="002319EF">
        <w:rPr>
          <w:rFonts w:ascii="Times New Roman" w:hAnsi="Times New Roman" w:cs="Times New Roman"/>
          <w:sz w:val="24"/>
          <w:szCs w:val="24"/>
        </w:rPr>
        <w:t>The differential diagnosis</w:t>
      </w:r>
      <w:r w:rsidR="0042498D">
        <w:rPr>
          <w:rFonts w:ascii="Times New Roman" w:hAnsi="Times New Roman" w:cs="Times New Roman"/>
          <w:sz w:val="24"/>
          <w:szCs w:val="24"/>
        </w:rPr>
        <w:t xml:space="preserve"> of gynecomastia include</w:t>
      </w:r>
      <w:r w:rsidR="002319EF">
        <w:rPr>
          <w:rFonts w:ascii="Times New Roman" w:hAnsi="Times New Roman" w:cs="Times New Roman"/>
          <w:sz w:val="24"/>
          <w:szCs w:val="24"/>
        </w:rPr>
        <w:t xml:space="preserve"> the pubertal process itself, drug-induced, cirrhosis, malnutrition, and testicular failure. Differential diagnosis of </w:t>
      </w:r>
      <w:r w:rsidR="0042498D">
        <w:rPr>
          <w:rFonts w:ascii="Times New Roman" w:hAnsi="Times New Roman" w:cs="Times New Roman"/>
          <w:sz w:val="24"/>
          <w:szCs w:val="24"/>
        </w:rPr>
        <w:t>low libido</w:t>
      </w:r>
      <w:r w:rsidR="002319EF">
        <w:rPr>
          <w:rFonts w:ascii="Times New Roman" w:hAnsi="Times New Roman" w:cs="Times New Roman"/>
          <w:sz w:val="24"/>
          <w:szCs w:val="24"/>
        </w:rPr>
        <w:t xml:space="preserve"> include drug-induced, psychiatric, and other endocrinologic causes</w:t>
      </w:r>
      <w:r>
        <w:rPr>
          <w:rFonts w:ascii="Times New Roman" w:hAnsi="Times New Roman" w:cs="Times New Roman"/>
          <w:sz w:val="24"/>
          <w:szCs w:val="24"/>
        </w:rPr>
        <w:t>.</w:t>
      </w:r>
      <w:r w:rsidR="00B95905">
        <w:rPr>
          <w:rFonts w:ascii="Times New Roman" w:hAnsi="Times New Roman" w:cs="Times New Roman"/>
          <w:sz w:val="24"/>
          <w:szCs w:val="24"/>
        </w:rPr>
        <w:t xml:space="preserve"> The causes of lipid disorders, inflammatory disorders, and cardiovascular and clotting disorders are numerous and multisystem.</w:t>
      </w:r>
    </w:p>
    <w:p w:rsidR="006644C5" w:rsidRPr="002D00D8" w:rsidRDefault="006644C5" w:rsidP="0042498D">
      <w:pPr>
        <w:ind w:firstLine="720"/>
        <w:rPr>
          <w:rFonts w:ascii="Times New Roman" w:hAnsi="Times New Roman" w:cs="Times New Roman"/>
          <w:sz w:val="24"/>
          <w:szCs w:val="24"/>
        </w:rPr>
      </w:pPr>
      <w:r w:rsidRPr="002D00D8">
        <w:rPr>
          <w:rFonts w:ascii="Times New Roman" w:hAnsi="Times New Roman" w:cs="Times New Roman"/>
          <w:sz w:val="24"/>
          <w:szCs w:val="24"/>
        </w:rPr>
        <w:t>Klinefelter’s syndrome should be considered as part of the differential diagnosis for individuals with mental retardation (Vallabhajosyula &amp; Rajangam, 2015)</w:t>
      </w:r>
      <w:r w:rsidR="009E7B4C">
        <w:rPr>
          <w:rFonts w:ascii="Times New Roman" w:hAnsi="Times New Roman" w:cs="Times New Roman"/>
          <w:sz w:val="24"/>
          <w:szCs w:val="24"/>
        </w:rPr>
        <w:t>, as well as autism spectrum disorders (</w:t>
      </w:r>
      <w:r w:rsidR="009E7B4C" w:rsidRPr="009E7B4C">
        <w:rPr>
          <w:rFonts w:ascii="Times New Roman" w:hAnsi="Times New Roman" w:cs="Times New Roman"/>
          <w:color w:val="333333"/>
          <w:sz w:val="24"/>
          <w:szCs w:val="24"/>
          <w:lang w:val="en"/>
        </w:rPr>
        <w:t>Mar</w:t>
      </w:r>
      <w:r w:rsidR="009E7B4C">
        <w:rPr>
          <w:rFonts w:ascii="Times New Roman" w:hAnsi="Times New Roman" w:cs="Times New Roman"/>
          <w:color w:val="333333"/>
          <w:sz w:val="24"/>
          <w:szCs w:val="24"/>
          <w:lang w:val="en"/>
        </w:rPr>
        <w:t xml:space="preserve">gari, Lamanna, Craig, Simone, &amp; Gentile, </w:t>
      </w:r>
      <w:r w:rsidR="009E7B4C" w:rsidRPr="009E7B4C">
        <w:rPr>
          <w:rFonts w:ascii="Times New Roman" w:hAnsi="Times New Roman" w:cs="Times New Roman"/>
          <w:color w:val="333333"/>
          <w:sz w:val="24"/>
          <w:szCs w:val="24"/>
          <w:lang w:val="en"/>
        </w:rPr>
        <w:t>2014).</w:t>
      </w:r>
      <w:r w:rsidR="002319EF">
        <w:rPr>
          <w:rFonts w:ascii="Times New Roman" w:hAnsi="Times New Roman" w:cs="Times New Roman"/>
          <w:color w:val="333333"/>
          <w:sz w:val="24"/>
          <w:szCs w:val="24"/>
          <w:lang w:val="en"/>
        </w:rPr>
        <w:t xml:space="preserve"> Differential diagnosis for neurocognitive impairment is broad and includes medication and other foreign substance poisoning, neurological disorders</w:t>
      </w:r>
      <w:r w:rsidR="00B95905">
        <w:rPr>
          <w:rFonts w:ascii="Times New Roman" w:hAnsi="Times New Roman" w:cs="Times New Roman"/>
          <w:color w:val="333333"/>
          <w:sz w:val="24"/>
          <w:szCs w:val="24"/>
          <w:lang w:val="en"/>
        </w:rPr>
        <w:t>, and hepatic disorder. Neurologic dysfunction is comorbid when the epilepsy occurs.</w:t>
      </w: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Diagnostic Testing</w:t>
      </w:r>
    </w:p>
    <w:p w:rsidR="004F6123" w:rsidRDefault="00AD5D64" w:rsidP="001C243A">
      <w:pPr>
        <w:rPr>
          <w:rFonts w:ascii="Times New Roman" w:hAnsi="Times New Roman" w:cs="Times New Roman"/>
          <w:sz w:val="24"/>
          <w:szCs w:val="24"/>
        </w:rPr>
      </w:pPr>
      <w:r>
        <w:rPr>
          <w:rFonts w:ascii="Times New Roman" w:hAnsi="Times New Roman" w:cs="Times New Roman"/>
          <w:sz w:val="24"/>
          <w:szCs w:val="24"/>
        </w:rPr>
        <w:t xml:space="preserve">Postpubertally, </w:t>
      </w:r>
      <w:r w:rsidRPr="00AD5D64">
        <w:rPr>
          <w:rFonts w:ascii="Times New Roman" w:hAnsi="Times New Roman" w:cs="Times New Roman"/>
          <w:sz w:val="24"/>
          <w:szCs w:val="24"/>
        </w:rPr>
        <w:t>Klinefelter’s</w:t>
      </w:r>
      <w:r>
        <w:rPr>
          <w:rFonts w:ascii="Times New Roman" w:hAnsi="Times New Roman" w:cs="Times New Roman"/>
          <w:sz w:val="24"/>
          <w:szCs w:val="24"/>
        </w:rPr>
        <w:t xml:space="preserve"> syndrome is diagnosed by phenotype</w:t>
      </w:r>
      <w:r w:rsidR="004F6123">
        <w:rPr>
          <w:rFonts w:ascii="Times New Roman" w:hAnsi="Times New Roman" w:cs="Times New Roman"/>
          <w:sz w:val="24"/>
          <w:szCs w:val="24"/>
        </w:rPr>
        <w:t xml:space="preserve"> confirmation on physical exam</w:t>
      </w:r>
      <w:r>
        <w:rPr>
          <w:rFonts w:ascii="Times New Roman" w:hAnsi="Times New Roman" w:cs="Times New Roman"/>
          <w:sz w:val="24"/>
          <w:szCs w:val="24"/>
        </w:rPr>
        <w:t>, plus confirmation of reduced testicular</w:t>
      </w:r>
      <w:r w:rsidR="00F43096">
        <w:rPr>
          <w:rFonts w:ascii="Times New Roman" w:hAnsi="Times New Roman" w:cs="Times New Roman"/>
          <w:sz w:val="24"/>
          <w:szCs w:val="24"/>
        </w:rPr>
        <w:t xml:space="preserve"> volume, reduced ejaculate volume,</w:t>
      </w:r>
      <w:r w:rsidR="003B0E0C">
        <w:rPr>
          <w:rFonts w:ascii="Times New Roman" w:hAnsi="Times New Roman" w:cs="Times New Roman"/>
          <w:sz w:val="24"/>
          <w:szCs w:val="24"/>
        </w:rPr>
        <w:t xml:space="preserve"> acidified sperm,</w:t>
      </w:r>
      <w:r w:rsidR="00F43096">
        <w:rPr>
          <w:rFonts w:ascii="Times New Roman" w:hAnsi="Times New Roman" w:cs="Times New Roman"/>
          <w:sz w:val="24"/>
          <w:szCs w:val="24"/>
        </w:rPr>
        <w:t xml:space="preserve"> and</w:t>
      </w:r>
      <w:r>
        <w:rPr>
          <w:rFonts w:ascii="Times New Roman" w:hAnsi="Times New Roman" w:cs="Times New Roman"/>
          <w:sz w:val="24"/>
          <w:szCs w:val="24"/>
        </w:rPr>
        <w:t xml:space="preserve"> azoospermia.</w:t>
      </w:r>
      <w:r w:rsidR="0036699C">
        <w:rPr>
          <w:rFonts w:ascii="Times New Roman" w:hAnsi="Times New Roman" w:cs="Times New Roman"/>
          <w:sz w:val="24"/>
          <w:szCs w:val="24"/>
        </w:rPr>
        <w:t xml:space="preserve"> </w:t>
      </w:r>
      <w:r w:rsidR="003B0E0C">
        <w:rPr>
          <w:rFonts w:ascii="Times New Roman" w:hAnsi="Times New Roman" w:cs="Times New Roman"/>
          <w:sz w:val="24"/>
          <w:szCs w:val="24"/>
        </w:rPr>
        <w:t xml:space="preserve">Normal postpubertal testicular volume will total five milliliters or less </w:t>
      </w:r>
      <w:r w:rsidR="003B0E0C" w:rsidRPr="009B1D95">
        <w:rPr>
          <w:rFonts w:ascii="Times New Roman" w:hAnsi="Times New Roman" w:cs="Times New Roman"/>
          <w:sz w:val="24"/>
          <w:szCs w:val="24"/>
        </w:rPr>
        <w:t>(Radicioni et al., 2010).</w:t>
      </w:r>
      <w:r w:rsidR="003B0E0C">
        <w:rPr>
          <w:rFonts w:ascii="Times New Roman" w:hAnsi="Times New Roman" w:cs="Times New Roman"/>
          <w:sz w:val="24"/>
          <w:szCs w:val="24"/>
        </w:rPr>
        <w:t xml:space="preserve"> </w:t>
      </w:r>
      <w:r w:rsidR="004F6123">
        <w:rPr>
          <w:rFonts w:ascii="Times New Roman" w:hAnsi="Times New Roman" w:cs="Times New Roman"/>
          <w:sz w:val="24"/>
          <w:szCs w:val="24"/>
        </w:rPr>
        <w:t xml:space="preserve">Normal semen analysis reveals a volume of two to five ml, with a population of greater </w:t>
      </w:r>
      <w:r w:rsidR="00361165">
        <w:rPr>
          <w:rFonts w:ascii="Times New Roman" w:hAnsi="Times New Roman" w:cs="Times New Roman"/>
          <w:sz w:val="24"/>
          <w:szCs w:val="24"/>
        </w:rPr>
        <w:t>than 20</w:t>
      </w:r>
      <w:r w:rsidR="004F6123">
        <w:rPr>
          <w:rFonts w:ascii="Times New Roman" w:hAnsi="Times New Roman" w:cs="Times New Roman"/>
          <w:sz w:val="24"/>
          <w:szCs w:val="24"/>
        </w:rPr>
        <w:t xml:space="preserve"> x10</w:t>
      </w:r>
      <w:r w:rsidR="003B0E0C" w:rsidRPr="003B0E0C">
        <w:rPr>
          <w:rFonts w:ascii="Times New Roman" w:hAnsi="Times New Roman" w:cs="Times New Roman"/>
          <w:sz w:val="24"/>
          <w:szCs w:val="24"/>
          <w:vertAlign w:val="superscript"/>
        </w:rPr>
        <w:t>6</w:t>
      </w:r>
      <w:r w:rsidR="009941E6">
        <w:rPr>
          <w:rFonts w:ascii="Times New Roman" w:hAnsi="Times New Roman" w:cs="Times New Roman"/>
          <w:sz w:val="24"/>
          <w:szCs w:val="24"/>
        </w:rPr>
        <w:t>, and a pH of 7.12-7.8</w:t>
      </w:r>
      <w:r w:rsidR="003B0E0C">
        <w:rPr>
          <w:rFonts w:ascii="Times New Roman" w:hAnsi="Times New Roman" w:cs="Times New Roman"/>
          <w:sz w:val="24"/>
          <w:szCs w:val="24"/>
        </w:rPr>
        <w:t xml:space="preserve">. Additionally, seminal vesicles are dysplastic, aplastic, or atrophic (Oates, 2011). </w:t>
      </w:r>
      <w:r w:rsidR="001C243A">
        <w:rPr>
          <w:rFonts w:ascii="Times New Roman" w:hAnsi="Times New Roman" w:cs="Times New Roman"/>
          <w:sz w:val="24"/>
          <w:szCs w:val="24"/>
        </w:rPr>
        <w:t>Ultrasound is typically used for scrotal imaging (Pagana &amp; Pagana, 2014). Final diag</w:t>
      </w:r>
      <w:r w:rsidR="003B0E0C">
        <w:rPr>
          <w:rFonts w:ascii="Times New Roman" w:hAnsi="Times New Roman" w:cs="Times New Roman"/>
          <w:sz w:val="24"/>
          <w:szCs w:val="24"/>
        </w:rPr>
        <w:t>nosis is typically deferred until at least Tanner stage three, to confirm that hypogonadism is not transient.</w:t>
      </w:r>
    </w:p>
    <w:p w:rsidR="004F6123" w:rsidRDefault="0036699C" w:rsidP="004F6123">
      <w:pPr>
        <w:ind w:firstLine="720"/>
        <w:rPr>
          <w:rFonts w:ascii="Times New Roman" w:hAnsi="Times New Roman" w:cs="Times New Roman"/>
          <w:sz w:val="24"/>
          <w:szCs w:val="24"/>
        </w:rPr>
      </w:pPr>
      <w:r>
        <w:rPr>
          <w:rFonts w:ascii="Times New Roman" w:hAnsi="Times New Roman" w:cs="Times New Roman"/>
          <w:sz w:val="24"/>
          <w:szCs w:val="24"/>
        </w:rPr>
        <w:t xml:space="preserve">Additional </w:t>
      </w:r>
      <w:r w:rsidR="001C243A">
        <w:rPr>
          <w:rFonts w:ascii="Times New Roman" w:hAnsi="Times New Roman" w:cs="Times New Roman"/>
          <w:sz w:val="24"/>
          <w:szCs w:val="24"/>
        </w:rPr>
        <w:t xml:space="preserve">blood </w:t>
      </w:r>
      <w:r>
        <w:rPr>
          <w:rFonts w:ascii="Times New Roman" w:hAnsi="Times New Roman" w:cs="Times New Roman"/>
          <w:sz w:val="24"/>
          <w:szCs w:val="24"/>
        </w:rPr>
        <w:t xml:space="preserve">testing reveals reduced testosterone level, elevation of serum FSH with functional Leydig cells, elevated LH, elevated prolactin and estradiol (Pacenza et al., 2012). </w:t>
      </w:r>
      <w:r w:rsidR="001C243A">
        <w:rPr>
          <w:rFonts w:ascii="Times New Roman" w:hAnsi="Times New Roman" w:cs="Times New Roman"/>
          <w:sz w:val="24"/>
          <w:szCs w:val="24"/>
        </w:rPr>
        <w:t>Normal values:</w:t>
      </w:r>
    </w:p>
    <w:tbl>
      <w:tblPr>
        <w:tblStyle w:val="TableGrid"/>
        <w:tblW w:w="0" w:type="auto"/>
        <w:tblLook w:val="04A0" w:firstRow="1" w:lastRow="0" w:firstColumn="1" w:lastColumn="0" w:noHBand="0" w:noVBand="1"/>
      </w:tblPr>
      <w:tblGrid>
        <w:gridCol w:w="3116"/>
        <w:gridCol w:w="3117"/>
        <w:gridCol w:w="3117"/>
      </w:tblGrid>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Hormone</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 xml:space="preserve">Normal Serum Level in </w:t>
            </w:r>
            <w:r w:rsidR="00361165">
              <w:rPr>
                <w:rFonts w:ascii="Times New Roman" w:hAnsi="Times New Roman" w:cs="Times New Roman"/>
                <w:sz w:val="24"/>
                <w:szCs w:val="24"/>
              </w:rPr>
              <w:t>Adult</w:t>
            </w:r>
            <w:r>
              <w:rPr>
                <w:rFonts w:ascii="Times New Roman" w:hAnsi="Times New Roman" w:cs="Times New Roman"/>
                <w:sz w:val="24"/>
                <w:szCs w:val="24"/>
              </w:rPr>
              <w:t xml:space="preserve"> male</w:t>
            </w:r>
          </w:p>
        </w:tc>
        <w:tc>
          <w:tcPr>
            <w:tcW w:w="3117" w:type="dxa"/>
          </w:tcPr>
          <w:p w:rsidR="004F6123" w:rsidRDefault="00361165" w:rsidP="00EA69D9">
            <w:pPr>
              <w:rPr>
                <w:rFonts w:ascii="Times New Roman" w:hAnsi="Times New Roman" w:cs="Times New Roman"/>
                <w:sz w:val="24"/>
                <w:szCs w:val="24"/>
              </w:rPr>
            </w:pPr>
            <w:r>
              <w:rPr>
                <w:rFonts w:ascii="Times New Roman" w:hAnsi="Times New Roman" w:cs="Times New Roman"/>
                <w:sz w:val="24"/>
                <w:szCs w:val="24"/>
              </w:rPr>
              <w:t>Alteration in Kl</w:t>
            </w:r>
            <w:r w:rsidR="004F6123">
              <w:rPr>
                <w:rFonts w:ascii="Times New Roman" w:hAnsi="Times New Roman" w:cs="Times New Roman"/>
                <w:sz w:val="24"/>
                <w:szCs w:val="24"/>
              </w:rPr>
              <w:t>e</w:t>
            </w:r>
            <w:r>
              <w:rPr>
                <w:rFonts w:ascii="Times New Roman" w:hAnsi="Times New Roman" w:cs="Times New Roman"/>
                <w:sz w:val="24"/>
                <w:szCs w:val="24"/>
              </w:rPr>
              <w:t>i</w:t>
            </w:r>
            <w:r w:rsidR="004F6123">
              <w:rPr>
                <w:rFonts w:ascii="Times New Roman" w:hAnsi="Times New Roman" w:cs="Times New Roman"/>
                <w:sz w:val="24"/>
                <w:szCs w:val="24"/>
              </w:rPr>
              <w:t>nfelter’s</w:t>
            </w:r>
          </w:p>
        </w:tc>
      </w:tr>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Free testosterone</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1.6-2.9%</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reduced</w:t>
            </w:r>
          </w:p>
        </w:tc>
      </w:tr>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FSH</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1.42-15.4 I/L</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elevated</w:t>
            </w:r>
          </w:p>
        </w:tc>
      </w:tr>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LH</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1.24-7.8 IU/L</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elevated</w:t>
            </w:r>
          </w:p>
        </w:tc>
      </w:tr>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Prolactin</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3-27 ng/ml</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elevated</w:t>
            </w:r>
          </w:p>
        </w:tc>
      </w:tr>
      <w:tr w:rsidR="004F6123" w:rsidTr="00EA69D9">
        <w:tc>
          <w:tcPr>
            <w:tcW w:w="3116"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Estradiol</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10-50pg/ml</w:t>
            </w:r>
          </w:p>
        </w:tc>
        <w:tc>
          <w:tcPr>
            <w:tcW w:w="3117" w:type="dxa"/>
          </w:tcPr>
          <w:p w:rsidR="004F6123" w:rsidRDefault="004F6123" w:rsidP="00EA69D9">
            <w:pPr>
              <w:rPr>
                <w:rFonts w:ascii="Times New Roman" w:hAnsi="Times New Roman" w:cs="Times New Roman"/>
                <w:sz w:val="24"/>
                <w:szCs w:val="24"/>
              </w:rPr>
            </w:pPr>
            <w:r>
              <w:rPr>
                <w:rFonts w:ascii="Times New Roman" w:hAnsi="Times New Roman" w:cs="Times New Roman"/>
                <w:sz w:val="24"/>
                <w:szCs w:val="24"/>
              </w:rPr>
              <w:t>elevated</w:t>
            </w:r>
          </w:p>
        </w:tc>
      </w:tr>
    </w:tbl>
    <w:p w:rsidR="00745DC7" w:rsidRPr="00AD5D64" w:rsidRDefault="003B0E0C" w:rsidP="00E94BFE">
      <w:pPr>
        <w:rPr>
          <w:rFonts w:ascii="Times New Roman" w:hAnsi="Times New Roman" w:cs="Times New Roman"/>
          <w:sz w:val="24"/>
          <w:szCs w:val="24"/>
        </w:rPr>
      </w:pPr>
      <w:r>
        <w:rPr>
          <w:rFonts w:ascii="Times New Roman" w:hAnsi="Times New Roman" w:cs="Times New Roman"/>
          <w:sz w:val="24"/>
          <w:szCs w:val="24"/>
        </w:rPr>
        <w:lastRenderedPageBreak/>
        <w:t>(Pagana &amp; Pagana, 2014).</w:t>
      </w:r>
    </w:p>
    <w:p w:rsidR="008512F7" w:rsidRDefault="006E1C8D" w:rsidP="0036699C">
      <w:pPr>
        <w:ind w:firstLine="720"/>
        <w:rPr>
          <w:rFonts w:ascii="Times New Roman" w:hAnsi="Times New Roman" w:cs="Times New Roman"/>
          <w:sz w:val="24"/>
          <w:szCs w:val="24"/>
        </w:rPr>
      </w:pPr>
      <w:r w:rsidRPr="006E1C8D">
        <w:rPr>
          <w:rFonts w:ascii="Times New Roman" w:hAnsi="Times New Roman" w:cs="Times New Roman"/>
          <w:sz w:val="24"/>
          <w:szCs w:val="24"/>
        </w:rPr>
        <w:t xml:space="preserve">The </w:t>
      </w:r>
      <w:r>
        <w:rPr>
          <w:rFonts w:ascii="Times New Roman" w:hAnsi="Times New Roman" w:cs="Times New Roman"/>
          <w:sz w:val="24"/>
          <w:szCs w:val="24"/>
        </w:rPr>
        <w:t>medical provider may conduct g</w:t>
      </w:r>
      <w:r w:rsidRPr="006E1C8D">
        <w:rPr>
          <w:rFonts w:ascii="Times New Roman" w:hAnsi="Times New Roman" w:cs="Times New Roman"/>
          <w:sz w:val="24"/>
          <w:szCs w:val="24"/>
        </w:rPr>
        <w:t>enetic</w:t>
      </w:r>
      <w:r>
        <w:rPr>
          <w:rFonts w:ascii="Times New Roman" w:hAnsi="Times New Roman" w:cs="Times New Roman"/>
          <w:sz w:val="24"/>
          <w:szCs w:val="24"/>
        </w:rPr>
        <w:t xml:space="preserve"> testing prenatally. </w:t>
      </w:r>
      <w:r w:rsidR="005345C2">
        <w:rPr>
          <w:rFonts w:ascii="Times New Roman" w:hAnsi="Times New Roman" w:cs="Times New Roman"/>
          <w:sz w:val="24"/>
          <w:szCs w:val="24"/>
        </w:rPr>
        <w:t xml:space="preserve"> Advanced maternal age is an indication for amniocentesis (</w:t>
      </w:r>
      <w:r w:rsidR="00592752">
        <w:rPr>
          <w:rFonts w:ascii="Times New Roman" w:hAnsi="Times New Roman" w:cs="Times New Roman"/>
          <w:sz w:val="24"/>
          <w:szCs w:val="24"/>
        </w:rPr>
        <w:t xml:space="preserve">Danisman, 2013); other diagnostic </w:t>
      </w:r>
      <w:r w:rsidR="001B3A0F">
        <w:rPr>
          <w:rFonts w:ascii="Times New Roman" w:hAnsi="Times New Roman" w:cs="Times New Roman"/>
          <w:sz w:val="24"/>
          <w:szCs w:val="24"/>
        </w:rPr>
        <w:t>procedures</w:t>
      </w:r>
      <w:r w:rsidR="00592752">
        <w:rPr>
          <w:rFonts w:ascii="Times New Roman" w:hAnsi="Times New Roman" w:cs="Times New Roman"/>
          <w:sz w:val="24"/>
          <w:szCs w:val="24"/>
        </w:rPr>
        <w:t xml:space="preserve"> capable of diagnosing Klinefelter’s syndrome include</w:t>
      </w:r>
      <w:r w:rsidR="002A4F17">
        <w:rPr>
          <w:rFonts w:ascii="Times New Roman" w:hAnsi="Times New Roman" w:cs="Times New Roman"/>
          <w:sz w:val="24"/>
          <w:szCs w:val="24"/>
        </w:rPr>
        <w:t xml:space="preserve"> </w:t>
      </w:r>
      <w:r w:rsidR="00592752">
        <w:rPr>
          <w:rFonts w:ascii="Times New Roman" w:hAnsi="Times New Roman" w:cs="Times New Roman"/>
          <w:sz w:val="24"/>
          <w:szCs w:val="24"/>
        </w:rPr>
        <w:t>chorionic villus sampling and cordocentesis. All are invasive, and therefore carry risks</w:t>
      </w:r>
      <w:r w:rsidR="001B3A0F">
        <w:rPr>
          <w:rFonts w:ascii="Times New Roman" w:hAnsi="Times New Roman" w:cs="Times New Roman"/>
          <w:sz w:val="24"/>
          <w:szCs w:val="24"/>
        </w:rPr>
        <w:t>.</w:t>
      </w:r>
      <w:r w:rsidR="00592752">
        <w:rPr>
          <w:rFonts w:ascii="Times New Roman" w:hAnsi="Times New Roman" w:cs="Times New Roman"/>
          <w:sz w:val="24"/>
          <w:szCs w:val="24"/>
        </w:rPr>
        <w:t xml:space="preserve"> </w:t>
      </w:r>
      <w:r w:rsidR="005345C2">
        <w:rPr>
          <w:rFonts w:ascii="Times New Roman" w:hAnsi="Times New Roman" w:cs="Times New Roman"/>
          <w:sz w:val="24"/>
          <w:szCs w:val="24"/>
        </w:rPr>
        <w:t>T</w:t>
      </w:r>
      <w:r w:rsidR="00CA5A95">
        <w:rPr>
          <w:rFonts w:ascii="Times New Roman" w:hAnsi="Times New Roman" w:cs="Times New Roman"/>
          <w:sz w:val="24"/>
          <w:szCs w:val="24"/>
        </w:rPr>
        <w:t xml:space="preserve">he expectant parents should be aware that </w:t>
      </w:r>
      <w:r w:rsidR="001B3A0F">
        <w:rPr>
          <w:rFonts w:ascii="Times New Roman" w:hAnsi="Times New Roman" w:cs="Times New Roman"/>
          <w:sz w:val="24"/>
          <w:szCs w:val="24"/>
        </w:rPr>
        <w:t>amniocentesis</w:t>
      </w:r>
      <w:r w:rsidR="00CA5A95">
        <w:rPr>
          <w:rFonts w:ascii="Times New Roman" w:hAnsi="Times New Roman" w:cs="Times New Roman"/>
          <w:sz w:val="24"/>
          <w:szCs w:val="24"/>
        </w:rPr>
        <w:t xml:space="preserve"> can not only uncover Down syndrome, but also sex chromosome aneuploidy. These abnormalities are not visible on </w:t>
      </w:r>
      <w:r w:rsidR="002A4F17">
        <w:rPr>
          <w:rFonts w:ascii="Times New Roman" w:hAnsi="Times New Roman" w:cs="Times New Roman"/>
          <w:sz w:val="24"/>
          <w:szCs w:val="24"/>
        </w:rPr>
        <w:t xml:space="preserve">fetal </w:t>
      </w:r>
      <w:r w:rsidR="00CA5A95">
        <w:rPr>
          <w:rFonts w:ascii="Times New Roman" w:hAnsi="Times New Roman" w:cs="Times New Roman"/>
          <w:sz w:val="24"/>
          <w:szCs w:val="24"/>
        </w:rPr>
        <w:t xml:space="preserve">ultrasound. </w:t>
      </w:r>
      <w:r>
        <w:rPr>
          <w:rFonts w:ascii="Times New Roman" w:hAnsi="Times New Roman" w:cs="Times New Roman"/>
          <w:sz w:val="24"/>
          <w:szCs w:val="24"/>
        </w:rPr>
        <w:t xml:space="preserve">Sex </w:t>
      </w:r>
      <w:r w:rsidR="001B3A0F">
        <w:rPr>
          <w:rFonts w:ascii="Times New Roman" w:hAnsi="Times New Roman" w:cs="Times New Roman"/>
          <w:sz w:val="24"/>
          <w:szCs w:val="24"/>
        </w:rPr>
        <w:t>chromosome</w:t>
      </w:r>
      <w:r>
        <w:rPr>
          <w:rFonts w:ascii="Times New Roman" w:hAnsi="Times New Roman" w:cs="Times New Roman"/>
          <w:sz w:val="24"/>
          <w:szCs w:val="24"/>
        </w:rPr>
        <w:t xml:space="preserve"> </w:t>
      </w:r>
      <w:r w:rsidR="001B3A0F">
        <w:rPr>
          <w:rFonts w:ascii="Times New Roman" w:hAnsi="Times New Roman" w:cs="Times New Roman"/>
          <w:sz w:val="24"/>
          <w:szCs w:val="24"/>
        </w:rPr>
        <w:t>aneuploidy</w:t>
      </w:r>
      <w:r>
        <w:rPr>
          <w:rFonts w:ascii="Times New Roman" w:hAnsi="Times New Roman" w:cs="Times New Roman"/>
          <w:sz w:val="24"/>
          <w:szCs w:val="24"/>
        </w:rPr>
        <w:t xml:space="preserve"> occurs in almost 0.5% of amniocenteses (Girardin &amp; Van Vliet, 2011). Rates of subsequent pregnancy termination vary widely.</w:t>
      </w:r>
      <w:r w:rsidR="00CA5A95">
        <w:rPr>
          <w:rFonts w:ascii="Times New Roman" w:hAnsi="Times New Roman" w:cs="Times New Roman"/>
          <w:sz w:val="24"/>
          <w:szCs w:val="24"/>
        </w:rPr>
        <w:t xml:space="preserve"> </w:t>
      </w:r>
      <w:r w:rsidR="00592752">
        <w:rPr>
          <w:rFonts w:ascii="Times New Roman" w:hAnsi="Times New Roman" w:cs="Times New Roman"/>
          <w:sz w:val="24"/>
          <w:szCs w:val="24"/>
        </w:rPr>
        <w:t xml:space="preserve">No specific </w:t>
      </w:r>
      <w:r w:rsidR="001B3A0F">
        <w:rPr>
          <w:rFonts w:ascii="Times New Roman" w:hAnsi="Times New Roman" w:cs="Times New Roman"/>
          <w:sz w:val="24"/>
          <w:szCs w:val="24"/>
        </w:rPr>
        <w:t>ultrasound or serum markers for Klinefel</w:t>
      </w:r>
      <w:r w:rsidR="00592752">
        <w:rPr>
          <w:rFonts w:ascii="Times New Roman" w:hAnsi="Times New Roman" w:cs="Times New Roman"/>
          <w:sz w:val="24"/>
          <w:szCs w:val="24"/>
        </w:rPr>
        <w:t>ter’s syndrome have been found; only karyotype analysis through the aforementioned invasive procedures is known to</w:t>
      </w:r>
      <w:r w:rsidR="002A4F17">
        <w:rPr>
          <w:rFonts w:ascii="Times New Roman" w:hAnsi="Times New Roman" w:cs="Times New Roman"/>
          <w:sz w:val="24"/>
          <w:szCs w:val="24"/>
        </w:rPr>
        <w:t xml:space="preserve"> be effective (Radicioni, 2010). </w:t>
      </w:r>
      <w:r w:rsidR="00BF42B5">
        <w:rPr>
          <w:rFonts w:ascii="Times New Roman" w:hAnsi="Times New Roman" w:cs="Times New Roman"/>
          <w:sz w:val="24"/>
          <w:szCs w:val="24"/>
        </w:rPr>
        <w:t>No known s</w:t>
      </w:r>
      <w:r w:rsidR="009C60DB">
        <w:rPr>
          <w:rFonts w:ascii="Times New Roman" w:hAnsi="Times New Roman" w:cs="Times New Roman"/>
          <w:sz w:val="24"/>
          <w:szCs w:val="24"/>
        </w:rPr>
        <w:t>ystematic neonatal screening</w:t>
      </w:r>
      <w:r w:rsidR="00BF42B5">
        <w:rPr>
          <w:rFonts w:ascii="Times New Roman" w:hAnsi="Times New Roman" w:cs="Times New Roman"/>
          <w:sz w:val="24"/>
          <w:szCs w:val="24"/>
        </w:rPr>
        <w:t xml:space="preserve"> programs exists, though some advocate that the utility of early intervention justifies creating such programs.</w:t>
      </w:r>
    </w:p>
    <w:p w:rsidR="009517DA" w:rsidRDefault="001D6E63" w:rsidP="00E94BFE">
      <w:pPr>
        <w:rPr>
          <w:rFonts w:ascii="Times New Roman" w:hAnsi="Times New Roman" w:cs="Times New Roman"/>
          <w:sz w:val="24"/>
          <w:szCs w:val="24"/>
        </w:rPr>
      </w:pPr>
      <w:r>
        <w:rPr>
          <w:rFonts w:ascii="Times New Roman" w:hAnsi="Times New Roman" w:cs="Times New Roman"/>
          <w:sz w:val="24"/>
          <w:szCs w:val="24"/>
        </w:rPr>
        <w:tab/>
      </w:r>
      <w:r w:rsidR="00AD5D64">
        <w:rPr>
          <w:rFonts w:ascii="Times New Roman" w:hAnsi="Times New Roman" w:cs="Times New Roman"/>
          <w:sz w:val="24"/>
          <w:szCs w:val="24"/>
        </w:rPr>
        <w:t>O</w:t>
      </w:r>
      <w:r>
        <w:rPr>
          <w:rFonts w:ascii="Times New Roman" w:hAnsi="Times New Roman" w:cs="Times New Roman"/>
          <w:sz w:val="24"/>
          <w:szCs w:val="24"/>
        </w:rPr>
        <w:t xml:space="preserve">rigin of the additional X chromosome </w:t>
      </w:r>
      <w:r w:rsidR="00AD5D64">
        <w:rPr>
          <w:rFonts w:ascii="Times New Roman" w:hAnsi="Times New Roman" w:cs="Times New Roman"/>
          <w:sz w:val="24"/>
          <w:szCs w:val="24"/>
        </w:rPr>
        <w:t>a</w:t>
      </w:r>
      <w:r w:rsidR="0036699C">
        <w:rPr>
          <w:rFonts w:ascii="Times New Roman" w:hAnsi="Times New Roman" w:cs="Times New Roman"/>
          <w:sz w:val="24"/>
          <w:szCs w:val="24"/>
        </w:rPr>
        <w:t>s</w:t>
      </w:r>
      <w:r w:rsidR="00AD5D64">
        <w:rPr>
          <w:rFonts w:ascii="Times New Roman" w:hAnsi="Times New Roman" w:cs="Times New Roman"/>
          <w:sz w:val="24"/>
          <w:szCs w:val="24"/>
        </w:rPr>
        <w:t xml:space="preserve"> maternal or paternal </w:t>
      </w:r>
      <w:r>
        <w:rPr>
          <w:rFonts w:ascii="Times New Roman" w:hAnsi="Times New Roman" w:cs="Times New Roman"/>
          <w:sz w:val="24"/>
          <w:szCs w:val="24"/>
        </w:rPr>
        <w:t>may be confirmed through blood c</w:t>
      </w:r>
      <w:r w:rsidR="00AD5D64">
        <w:rPr>
          <w:rFonts w:ascii="Times New Roman" w:hAnsi="Times New Roman" w:cs="Times New Roman"/>
          <w:sz w:val="24"/>
          <w:szCs w:val="24"/>
        </w:rPr>
        <w:t xml:space="preserve">ell RNA (Zitzmann et al., 2015). </w:t>
      </w:r>
      <w:r w:rsidR="0036699C">
        <w:rPr>
          <w:rFonts w:ascii="Times New Roman" w:hAnsi="Times New Roman" w:cs="Times New Roman"/>
          <w:sz w:val="24"/>
          <w:szCs w:val="24"/>
        </w:rPr>
        <w:t>A n</w:t>
      </w:r>
      <w:r w:rsidR="00AD5D64">
        <w:rPr>
          <w:rFonts w:ascii="Times New Roman" w:hAnsi="Times New Roman" w:cs="Times New Roman"/>
          <w:sz w:val="24"/>
          <w:szCs w:val="24"/>
        </w:rPr>
        <w:t xml:space="preserve">ovel </w:t>
      </w:r>
      <w:r w:rsidR="0036699C">
        <w:rPr>
          <w:rFonts w:ascii="Times New Roman" w:hAnsi="Times New Roman" w:cs="Times New Roman"/>
          <w:sz w:val="24"/>
          <w:szCs w:val="24"/>
        </w:rPr>
        <w:t>method</w:t>
      </w:r>
      <w:r w:rsidR="00AD5D64">
        <w:rPr>
          <w:rFonts w:ascii="Times New Roman" w:hAnsi="Times New Roman" w:cs="Times New Roman"/>
          <w:sz w:val="24"/>
          <w:szCs w:val="24"/>
        </w:rPr>
        <w:t xml:space="preserve"> of </w:t>
      </w:r>
      <w:r w:rsidR="0036699C">
        <w:rPr>
          <w:rFonts w:ascii="Times New Roman" w:hAnsi="Times New Roman" w:cs="Times New Roman"/>
          <w:sz w:val="24"/>
          <w:szCs w:val="24"/>
        </w:rPr>
        <w:t>detecting X-</w:t>
      </w:r>
      <w:r w:rsidR="001B3A0F">
        <w:rPr>
          <w:rFonts w:ascii="Times New Roman" w:hAnsi="Times New Roman" w:cs="Times New Roman"/>
          <w:sz w:val="24"/>
          <w:szCs w:val="24"/>
        </w:rPr>
        <w:t>chromosome</w:t>
      </w:r>
      <w:r w:rsidR="0036699C">
        <w:rPr>
          <w:rFonts w:ascii="Times New Roman" w:hAnsi="Times New Roman" w:cs="Times New Roman"/>
          <w:sz w:val="24"/>
          <w:szCs w:val="24"/>
        </w:rPr>
        <w:t xml:space="preserve"> inactivation escape is the </w:t>
      </w:r>
      <w:r w:rsidR="001B3A0F">
        <w:rPr>
          <w:rFonts w:ascii="Times New Roman" w:hAnsi="Times New Roman" w:cs="Times New Roman"/>
          <w:sz w:val="24"/>
          <w:szCs w:val="24"/>
        </w:rPr>
        <w:t>methylation</w:t>
      </w:r>
      <w:r w:rsidR="0036699C">
        <w:rPr>
          <w:rFonts w:ascii="Times New Roman" w:hAnsi="Times New Roman" w:cs="Times New Roman"/>
          <w:sz w:val="24"/>
          <w:szCs w:val="24"/>
        </w:rPr>
        <w:t xml:space="preserve">-specific real time PCR test; this test reveals methylation variances of the </w:t>
      </w:r>
      <w:r w:rsidR="001B3A0F">
        <w:rPr>
          <w:rFonts w:ascii="Times New Roman" w:hAnsi="Times New Roman" w:cs="Times New Roman"/>
          <w:sz w:val="24"/>
          <w:szCs w:val="24"/>
        </w:rPr>
        <w:t>X-chromosome</w:t>
      </w:r>
      <w:r w:rsidR="0036699C">
        <w:rPr>
          <w:rFonts w:ascii="Times New Roman" w:hAnsi="Times New Roman" w:cs="Times New Roman"/>
          <w:sz w:val="24"/>
          <w:szCs w:val="24"/>
        </w:rPr>
        <w:t xml:space="preserve"> inactive-s</w:t>
      </w:r>
      <w:r w:rsidR="00E63328">
        <w:rPr>
          <w:rFonts w:ascii="Times New Roman" w:hAnsi="Times New Roman" w:cs="Times New Roman"/>
          <w:sz w:val="24"/>
          <w:szCs w:val="24"/>
        </w:rPr>
        <w:t>pecific transcript gene (XIST)</w:t>
      </w:r>
      <w:r w:rsidR="0036699C">
        <w:rPr>
          <w:rFonts w:ascii="Times New Roman" w:hAnsi="Times New Roman" w:cs="Times New Roman"/>
          <w:sz w:val="24"/>
          <w:szCs w:val="24"/>
        </w:rPr>
        <w:t xml:space="preserve">, which is </w:t>
      </w:r>
      <w:r w:rsidR="001B3A0F">
        <w:rPr>
          <w:rFonts w:ascii="Times New Roman" w:hAnsi="Times New Roman" w:cs="Times New Roman"/>
          <w:sz w:val="24"/>
          <w:szCs w:val="24"/>
        </w:rPr>
        <w:t>only</w:t>
      </w:r>
      <w:r w:rsidR="0036699C">
        <w:rPr>
          <w:rFonts w:ascii="Times New Roman" w:hAnsi="Times New Roman" w:cs="Times New Roman"/>
          <w:sz w:val="24"/>
          <w:szCs w:val="24"/>
        </w:rPr>
        <w:t xml:space="preserve"> present when multiple X-</w:t>
      </w:r>
      <w:r w:rsidR="001B3A0F">
        <w:rPr>
          <w:rFonts w:ascii="Times New Roman" w:hAnsi="Times New Roman" w:cs="Times New Roman"/>
          <w:sz w:val="24"/>
          <w:szCs w:val="24"/>
        </w:rPr>
        <w:t>chromosomes</w:t>
      </w:r>
      <w:r w:rsidR="0036699C">
        <w:rPr>
          <w:rFonts w:ascii="Times New Roman" w:hAnsi="Times New Roman" w:cs="Times New Roman"/>
          <w:sz w:val="24"/>
          <w:szCs w:val="24"/>
        </w:rPr>
        <w:t xml:space="preserve"> are present.</w:t>
      </w:r>
      <w:r w:rsidR="009517DA">
        <w:rPr>
          <w:rFonts w:ascii="Times New Roman" w:hAnsi="Times New Roman" w:cs="Times New Roman"/>
          <w:sz w:val="24"/>
          <w:szCs w:val="24"/>
        </w:rPr>
        <w:t xml:space="preserve"> This test is highly sensitive, and promises improvements in detecting subtle karyotype mosaic variations (Werler &amp; Wistbuba, 2014).</w:t>
      </w:r>
      <w:r w:rsidR="002A4F17">
        <w:rPr>
          <w:rFonts w:ascii="Times New Roman" w:hAnsi="Times New Roman" w:cs="Times New Roman"/>
          <w:sz w:val="24"/>
          <w:szCs w:val="24"/>
        </w:rPr>
        <w:t xml:space="preserve"> </w:t>
      </w:r>
      <w:r w:rsidR="009517DA">
        <w:rPr>
          <w:rFonts w:ascii="Times New Roman" w:hAnsi="Times New Roman" w:cs="Times New Roman"/>
          <w:sz w:val="24"/>
          <w:szCs w:val="24"/>
        </w:rPr>
        <w:t xml:space="preserve">Other new highly </w:t>
      </w:r>
      <w:r w:rsidR="001B3A0F">
        <w:rPr>
          <w:rFonts w:ascii="Times New Roman" w:hAnsi="Times New Roman" w:cs="Times New Roman"/>
          <w:sz w:val="24"/>
          <w:szCs w:val="24"/>
        </w:rPr>
        <w:t>reliable tests</w:t>
      </w:r>
      <w:r w:rsidR="009517DA">
        <w:rPr>
          <w:rFonts w:ascii="Times New Roman" w:hAnsi="Times New Roman" w:cs="Times New Roman"/>
          <w:sz w:val="24"/>
          <w:szCs w:val="24"/>
        </w:rPr>
        <w:t xml:space="preserve"> are the multiple ligation-dependent probe amplification (MLPA) and quantitative polymerase chain reaction (Werler &amp; Wistuba, 2014).</w:t>
      </w:r>
    </w:p>
    <w:p w:rsidR="008E34A4" w:rsidRDefault="002319EF" w:rsidP="002A4F17">
      <w:pPr>
        <w:rPr>
          <w:rFonts w:ascii="Times New Roman" w:hAnsi="Times New Roman" w:cs="Times New Roman"/>
          <w:sz w:val="24"/>
          <w:szCs w:val="24"/>
        </w:rPr>
      </w:pPr>
      <w:r>
        <w:rPr>
          <w:rFonts w:ascii="Times New Roman" w:hAnsi="Times New Roman" w:cs="Times New Roman"/>
          <w:sz w:val="24"/>
          <w:szCs w:val="24"/>
        </w:rPr>
        <w:t>Mammography distinguishes true gynecomastia from pseudogynecomastia (</w:t>
      </w:r>
      <w:r>
        <w:rPr>
          <w:rFonts w:ascii="Times New Roman" w:hAnsi="Times New Roman" w:cs="Times New Roman"/>
          <w:sz w:val="24"/>
          <w:szCs w:val="24"/>
          <w:lang w:val="en"/>
        </w:rPr>
        <w:t xml:space="preserve">Johnson, Thomas, &amp; Porter, </w:t>
      </w:r>
      <w:r w:rsidRPr="00505122">
        <w:rPr>
          <w:rFonts w:ascii="Times New Roman" w:hAnsi="Times New Roman" w:cs="Times New Roman"/>
          <w:color w:val="333333"/>
          <w:sz w:val="24"/>
          <w:szCs w:val="24"/>
          <w:lang w:val="en"/>
        </w:rPr>
        <w:t>2011).</w:t>
      </w:r>
      <w:r>
        <w:rPr>
          <w:rFonts w:ascii="Times New Roman" w:hAnsi="Times New Roman" w:cs="Times New Roman"/>
          <w:color w:val="333333"/>
          <w:sz w:val="24"/>
          <w:szCs w:val="24"/>
          <w:lang w:val="en"/>
        </w:rPr>
        <w:t xml:space="preserve"> </w:t>
      </w:r>
      <w:r w:rsidR="00163B23">
        <w:rPr>
          <w:rFonts w:ascii="Times New Roman" w:hAnsi="Times New Roman" w:cs="Times New Roman"/>
          <w:sz w:val="24"/>
          <w:szCs w:val="24"/>
        </w:rPr>
        <w:t>For patients found to have congenital bilateral absence of the vas deferens (CBAVD), the provider should obtain cystic fibrosis mutation analysis.</w:t>
      </w:r>
      <w:r w:rsidR="002A4F17">
        <w:rPr>
          <w:rFonts w:ascii="Times New Roman" w:hAnsi="Times New Roman" w:cs="Times New Roman"/>
          <w:sz w:val="24"/>
          <w:szCs w:val="24"/>
        </w:rPr>
        <w:t xml:space="preserve"> </w:t>
      </w:r>
    </w:p>
    <w:p w:rsidR="00163B23" w:rsidRDefault="002A4F17" w:rsidP="008E34A4">
      <w:pPr>
        <w:ind w:firstLine="720"/>
        <w:rPr>
          <w:rFonts w:ascii="Times New Roman" w:hAnsi="Times New Roman" w:cs="Times New Roman"/>
          <w:sz w:val="24"/>
          <w:szCs w:val="24"/>
        </w:rPr>
      </w:pPr>
      <w:r>
        <w:rPr>
          <w:rFonts w:ascii="Times New Roman" w:hAnsi="Times New Roman" w:cs="Times New Roman"/>
          <w:sz w:val="24"/>
          <w:szCs w:val="24"/>
        </w:rPr>
        <w:t xml:space="preserve">When pathologic fracture is suspected, simple radiography is used. </w:t>
      </w:r>
      <w:r w:rsidR="008E34A4">
        <w:rPr>
          <w:rFonts w:ascii="Times New Roman" w:hAnsi="Times New Roman" w:cs="Times New Roman"/>
          <w:sz w:val="24"/>
          <w:szCs w:val="24"/>
        </w:rPr>
        <w:t xml:space="preserve">Bone density testing identifies osteopenia and osteoporosis using T-score and Z-score calculations. </w:t>
      </w:r>
      <w:r>
        <w:rPr>
          <w:rFonts w:ascii="Times New Roman" w:hAnsi="Times New Roman" w:cs="Times New Roman"/>
          <w:sz w:val="24"/>
          <w:szCs w:val="24"/>
        </w:rPr>
        <w:t>Serum testing is used for suspected autoimmune antibodies; endocrinologic comorbidities such as diabetes mellitus, thyroid dysfunction, and adrenal dysfunction; cardiovascular markers such as the lipid panel; and inflammatory markers such as C-reactive protein (Pagana &amp; Pagana, 2014).</w:t>
      </w:r>
      <w:r w:rsidR="008E34A4">
        <w:rPr>
          <w:rFonts w:ascii="Times New Roman" w:hAnsi="Times New Roman" w:cs="Times New Roman"/>
          <w:sz w:val="24"/>
          <w:szCs w:val="24"/>
        </w:rPr>
        <w:t xml:space="preserve"> Imaging may be performed for suspected organ dysfunction related to comorbidities; for example, more extensive thyroid or cardiac testing</w:t>
      </w:r>
      <w:r w:rsidR="00361165">
        <w:rPr>
          <w:rFonts w:ascii="Times New Roman" w:hAnsi="Times New Roman" w:cs="Times New Roman"/>
          <w:sz w:val="24"/>
          <w:szCs w:val="24"/>
        </w:rPr>
        <w:t>.</w:t>
      </w:r>
    </w:p>
    <w:p w:rsidR="00163B23" w:rsidRPr="006E1C8D" w:rsidRDefault="00163B23" w:rsidP="00E94BFE">
      <w:pPr>
        <w:rPr>
          <w:rFonts w:ascii="Times New Roman" w:hAnsi="Times New Roman" w:cs="Times New Roman"/>
          <w:sz w:val="24"/>
          <w:szCs w:val="24"/>
        </w:rPr>
      </w:pP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Management</w:t>
      </w:r>
    </w:p>
    <w:p w:rsidR="00D500DA" w:rsidRPr="00E8615F" w:rsidRDefault="00A348E0" w:rsidP="00E94BFE">
      <w:pPr>
        <w:rPr>
          <w:rFonts w:ascii="Times New Roman" w:hAnsi="Times New Roman" w:cs="Times New Roman"/>
          <w:sz w:val="24"/>
          <w:szCs w:val="24"/>
        </w:rPr>
      </w:pPr>
      <w:r>
        <w:rPr>
          <w:rFonts w:ascii="Times New Roman" w:hAnsi="Times New Roman" w:cs="Times New Roman"/>
          <w:b/>
          <w:sz w:val="24"/>
          <w:szCs w:val="24"/>
        </w:rPr>
        <w:tab/>
      </w:r>
      <w:r w:rsidR="00143D1D">
        <w:rPr>
          <w:rFonts w:ascii="Times New Roman" w:hAnsi="Times New Roman" w:cs="Times New Roman"/>
          <w:sz w:val="24"/>
          <w:szCs w:val="24"/>
        </w:rPr>
        <w:t xml:space="preserve">The ICD-9 code is 758.7. </w:t>
      </w:r>
      <w:r w:rsidR="00E8615F">
        <w:rPr>
          <w:rFonts w:ascii="Times New Roman" w:hAnsi="Times New Roman" w:cs="Times New Roman"/>
          <w:sz w:val="24"/>
          <w:szCs w:val="24"/>
        </w:rPr>
        <w:t>Upon conferring diagnosis, the provider should utilize protocols for breaking bad news (</w:t>
      </w:r>
      <w:r w:rsidR="00E8615F">
        <w:rPr>
          <w:rFonts w:ascii="Times New Roman" w:hAnsi="Times New Roman" w:cs="Times New Roman"/>
          <w:color w:val="333333"/>
          <w:sz w:val="24"/>
          <w:szCs w:val="24"/>
          <w:lang w:val="en"/>
        </w:rPr>
        <w:t>Bourke, Snow,</w:t>
      </w:r>
      <w:r w:rsidR="00E8615F" w:rsidRPr="00161690">
        <w:rPr>
          <w:rFonts w:ascii="Times New Roman" w:hAnsi="Times New Roman" w:cs="Times New Roman"/>
          <w:color w:val="333333"/>
          <w:sz w:val="24"/>
          <w:szCs w:val="24"/>
          <w:lang w:val="en"/>
        </w:rPr>
        <w:t xml:space="preserve"> Herlihy</w:t>
      </w:r>
      <w:r w:rsidR="00E8615F">
        <w:rPr>
          <w:rFonts w:ascii="Times New Roman" w:hAnsi="Times New Roman" w:cs="Times New Roman"/>
          <w:color w:val="333333"/>
          <w:sz w:val="24"/>
          <w:szCs w:val="24"/>
          <w:lang w:val="en"/>
        </w:rPr>
        <w:t xml:space="preserve">, Amor, &amp; Metcalfe, </w:t>
      </w:r>
      <w:r w:rsidR="00E8615F" w:rsidRPr="00161690">
        <w:rPr>
          <w:rFonts w:ascii="Times New Roman" w:hAnsi="Times New Roman" w:cs="Times New Roman"/>
          <w:color w:val="333333"/>
          <w:sz w:val="24"/>
          <w:szCs w:val="24"/>
          <w:lang w:val="en"/>
        </w:rPr>
        <w:t>2014</w:t>
      </w:r>
      <w:r w:rsidR="00E8615F">
        <w:rPr>
          <w:rFonts w:ascii="Times New Roman" w:hAnsi="Times New Roman" w:cs="Times New Roman"/>
          <w:color w:val="333333"/>
          <w:sz w:val="24"/>
          <w:szCs w:val="24"/>
          <w:lang w:val="en"/>
        </w:rPr>
        <w:t>).</w:t>
      </w:r>
    </w:p>
    <w:p w:rsidR="00E01C94" w:rsidRDefault="008E34A4" w:rsidP="00CA5FD5">
      <w:pPr>
        <w:ind w:firstLine="720"/>
        <w:rPr>
          <w:rFonts w:ascii="Times New Roman" w:hAnsi="Times New Roman" w:cs="Times New Roman"/>
          <w:sz w:val="24"/>
          <w:szCs w:val="24"/>
        </w:rPr>
      </w:pPr>
      <w:r>
        <w:rPr>
          <w:rFonts w:ascii="Times New Roman" w:hAnsi="Times New Roman" w:cs="Times New Roman"/>
          <w:sz w:val="24"/>
          <w:szCs w:val="24"/>
        </w:rPr>
        <w:t>T</w:t>
      </w:r>
      <w:r w:rsidR="00E01C94">
        <w:rPr>
          <w:rFonts w:ascii="Times New Roman" w:hAnsi="Times New Roman" w:cs="Times New Roman"/>
          <w:sz w:val="24"/>
          <w:szCs w:val="24"/>
        </w:rPr>
        <w:t>estostero</w:t>
      </w:r>
      <w:r>
        <w:rPr>
          <w:rFonts w:ascii="Times New Roman" w:hAnsi="Times New Roman" w:cs="Times New Roman"/>
          <w:sz w:val="24"/>
          <w:szCs w:val="24"/>
        </w:rPr>
        <w:t>ne supplementation has helped mi</w:t>
      </w:r>
      <w:r w:rsidR="00E01C94">
        <w:rPr>
          <w:rFonts w:ascii="Times New Roman" w:hAnsi="Times New Roman" w:cs="Times New Roman"/>
          <w:sz w:val="24"/>
          <w:szCs w:val="24"/>
        </w:rPr>
        <w:t xml:space="preserve">ddle-ages men with </w:t>
      </w:r>
      <w:r w:rsidR="001B3A0F">
        <w:rPr>
          <w:rFonts w:ascii="Times New Roman" w:hAnsi="Times New Roman" w:cs="Times New Roman"/>
          <w:sz w:val="24"/>
          <w:szCs w:val="24"/>
        </w:rPr>
        <w:t>abdominal obesity and without Kl</w:t>
      </w:r>
      <w:r w:rsidR="00E01C94">
        <w:rPr>
          <w:rFonts w:ascii="Times New Roman" w:hAnsi="Times New Roman" w:cs="Times New Roman"/>
          <w:sz w:val="24"/>
          <w:szCs w:val="24"/>
        </w:rPr>
        <w:t xml:space="preserve">inefelter’s syndrome to reduce abdominal obesity and improve insulin </w:t>
      </w:r>
      <w:r w:rsidR="001B3A0F">
        <w:rPr>
          <w:rFonts w:ascii="Times New Roman" w:hAnsi="Times New Roman" w:cs="Times New Roman"/>
          <w:sz w:val="24"/>
          <w:szCs w:val="24"/>
        </w:rPr>
        <w:t>sensitivity</w:t>
      </w:r>
      <w:r>
        <w:rPr>
          <w:rFonts w:ascii="Times New Roman" w:hAnsi="Times New Roman" w:cs="Times New Roman"/>
          <w:sz w:val="24"/>
          <w:szCs w:val="24"/>
        </w:rPr>
        <w:t xml:space="preserve">. Testosterone supplementation may also mitigate typically feminine body composition </w:t>
      </w:r>
      <w:r w:rsidR="00E01C94">
        <w:rPr>
          <w:rFonts w:ascii="Times New Roman" w:hAnsi="Times New Roman" w:cs="Times New Roman"/>
          <w:sz w:val="24"/>
          <w:szCs w:val="24"/>
        </w:rPr>
        <w:t>(Gravholt, Jensen, Host, &amp; Bojesen, 2011).</w:t>
      </w:r>
      <w:r w:rsidR="00CA5FD5">
        <w:rPr>
          <w:rFonts w:ascii="Times New Roman" w:hAnsi="Times New Roman" w:cs="Times New Roman"/>
          <w:sz w:val="24"/>
          <w:szCs w:val="24"/>
        </w:rPr>
        <w:t xml:space="preserve"> Surgical correction of hypospadias or cryptorchidism may be necessary.</w:t>
      </w:r>
    </w:p>
    <w:p w:rsidR="00CA5FD5" w:rsidRDefault="00CA5FD5" w:rsidP="00CA5FD5">
      <w:pPr>
        <w:ind w:firstLine="720"/>
        <w:rPr>
          <w:rFonts w:ascii="Times New Roman" w:hAnsi="Times New Roman" w:cs="Times New Roman"/>
          <w:sz w:val="24"/>
          <w:szCs w:val="24"/>
        </w:rPr>
      </w:pPr>
      <w:r>
        <w:rPr>
          <w:rFonts w:ascii="Times New Roman" w:hAnsi="Times New Roman" w:cs="Times New Roman"/>
          <w:sz w:val="24"/>
          <w:szCs w:val="24"/>
        </w:rPr>
        <w:lastRenderedPageBreak/>
        <w:t>Spermatogonial stem cell banking may occur in prepubertal patients. Otherwise, for patients with Klinefelter’s syndrome desiring conception, microsurgical testis sperm extraction recovers spermatozoa with about a 50% success rate. No known events of repeating the Kleinfelter’s aneuploidy in resulting offspring have occurred; however, slightly higher rates of alterations in autosomes 18, known as Edward’s syndrome, and 21, known as Down syndrome are noted. This indicates a need for preimplantation genetic screening (Oates, 2011). Extraction of viable sperm is most successful when attempted in early puberty, before excessive destruction of the seminiferous tubules. Intracytoplasmic sperm injection occurs at the time parenthood is desired. (Aksglaede, 2013).</w:t>
      </w:r>
    </w:p>
    <w:p w:rsidR="00CA5FD5" w:rsidRDefault="001B3A0F" w:rsidP="00CA5FD5">
      <w:pPr>
        <w:ind w:firstLine="720"/>
        <w:rPr>
          <w:rFonts w:ascii="Times New Roman" w:hAnsi="Times New Roman" w:cs="Times New Roman"/>
          <w:sz w:val="24"/>
          <w:szCs w:val="24"/>
        </w:rPr>
      </w:pPr>
      <w:r>
        <w:rPr>
          <w:rFonts w:ascii="Times New Roman" w:hAnsi="Times New Roman" w:cs="Times New Roman"/>
          <w:sz w:val="24"/>
          <w:szCs w:val="24"/>
        </w:rPr>
        <w:t>Osteoporosis</w:t>
      </w:r>
      <w:r w:rsidR="00A348E0">
        <w:rPr>
          <w:rFonts w:ascii="Times New Roman" w:hAnsi="Times New Roman" w:cs="Times New Roman"/>
          <w:sz w:val="24"/>
          <w:szCs w:val="24"/>
        </w:rPr>
        <w:t xml:space="preserve"> may originate in youth</w:t>
      </w:r>
      <w:r w:rsidR="004C6712">
        <w:rPr>
          <w:rFonts w:ascii="Times New Roman" w:hAnsi="Times New Roman" w:cs="Times New Roman"/>
          <w:sz w:val="24"/>
          <w:szCs w:val="24"/>
        </w:rPr>
        <w:t>.</w:t>
      </w:r>
      <w:r w:rsidR="00A348E0">
        <w:rPr>
          <w:rFonts w:ascii="Times New Roman" w:hAnsi="Times New Roman" w:cs="Times New Roman"/>
          <w:sz w:val="24"/>
          <w:szCs w:val="24"/>
        </w:rPr>
        <w:t xml:space="preserve"> Bone mineral density (BMD) is measured using dual-energy X-ray absorptiometry (DEXA); BMD-defined definitions have been validated for white postmenopausal women </w:t>
      </w:r>
      <w:r>
        <w:rPr>
          <w:rFonts w:ascii="Times New Roman" w:hAnsi="Times New Roman" w:cs="Times New Roman"/>
          <w:sz w:val="24"/>
          <w:szCs w:val="24"/>
        </w:rPr>
        <w:t>only</w:t>
      </w:r>
      <w:r w:rsidR="00A348E0">
        <w:rPr>
          <w:rFonts w:ascii="Times New Roman" w:hAnsi="Times New Roman" w:cs="Times New Roman"/>
          <w:sz w:val="24"/>
          <w:szCs w:val="24"/>
        </w:rPr>
        <w:t>; no consensu</w:t>
      </w:r>
      <w:r w:rsidR="004C6712">
        <w:rPr>
          <w:rFonts w:ascii="Times New Roman" w:hAnsi="Times New Roman" w:cs="Times New Roman"/>
          <w:sz w:val="24"/>
          <w:szCs w:val="24"/>
        </w:rPr>
        <w:t xml:space="preserve">s BMD-based criteria exist for </w:t>
      </w:r>
      <w:r w:rsidR="00A348E0">
        <w:rPr>
          <w:rFonts w:ascii="Times New Roman" w:hAnsi="Times New Roman" w:cs="Times New Roman"/>
          <w:sz w:val="24"/>
          <w:szCs w:val="24"/>
        </w:rPr>
        <w:t>osteoporosis in men</w:t>
      </w:r>
      <w:r w:rsidR="00816B90">
        <w:rPr>
          <w:rFonts w:ascii="Times New Roman" w:hAnsi="Times New Roman" w:cs="Times New Roman"/>
          <w:sz w:val="24"/>
          <w:szCs w:val="24"/>
        </w:rPr>
        <w:t>. Clinically relevant fracture is indicative; however, thresholds for increased fracture risk are unknown.  To compound diagnostic complexity</w:t>
      </w:r>
      <w:r w:rsidR="004C6712">
        <w:rPr>
          <w:rFonts w:ascii="Times New Roman" w:hAnsi="Times New Roman" w:cs="Times New Roman"/>
          <w:sz w:val="24"/>
          <w:szCs w:val="24"/>
        </w:rPr>
        <w:t xml:space="preserve"> of these Klinefelter’s syndrome sequela</w:t>
      </w:r>
      <w:r w:rsidR="00816B90">
        <w:rPr>
          <w:rFonts w:ascii="Times New Roman" w:hAnsi="Times New Roman" w:cs="Times New Roman"/>
          <w:sz w:val="24"/>
          <w:szCs w:val="24"/>
        </w:rPr>
        <w:t>, many apparently healthy children suffer fractures and site-specific bone weaknesses can be found</w:t>
      </w:r>
      <w:r w:rsidR="00770027">
        <w:rPr>
          <w:rFonts w:ascii="Times New Roman" w:hAnsi="Times New Roman" w:cs="Times New Roman"/>
          <w:sz w:val="24"/>
          <w:szCs w:val="24"/>
        </w:rPr>
        <w:t xml:space="preserve">. When testosterone replacement starts after pubertal bone </w:t>
      </w:r>
      <w:r>
        <w:rPr>
          <w:rFonts w:ascii="Times New Roman" w:hAnsi="Times New Roman" w:cs="Times New Roman"/>
          <w:sz w:val="24"/>
          <w:szCs w:val="24"/>
        </w:rPr>
        <w:t>de</w:t>
      </w:r>
      <w:r w:rsidR="00770027">
        <w:rPr>
          <w:rFonts w:ascii="Times New Roman" w:hAnsi="Times New Roman" w:cs="Times New Roman"/>
          <w:sz w:val="24"/>
          <w:szCs w:val="24"/>
        </w:rPr>
        <w:t>velopment, this supplementation does not reverse decreased bone mass</w:t>
      </w:r>
      <w:r w:rsidR="001B202F">
        <w:rPr>
          <w:rFonts w:ascii="Times New Roman" w:hAnsi="Times New Roman" w:cs="Times New Roman"/>
          <w:sz w:val="24"/>
          <w:szCs w:val="24"/>
        </w:rPr>
        <w:t>.</w:t>
      </w:r>
      <w:r w:rsidR="00816B90">
        <w:rPr>
          <w:rFonts w:ascii="Times New Roman" w:hAnsi="Times New Roman" w:cs="Times New Roman"/>
          <w:sz w:val="24"/>
          <w:szCs w:val="24"/>
        </w:rPr>
        <w:t xml:space="preserve"> </w:t>
      </w:r>
      <w:r>
        <w:rPr>
          <w:rFonts w:ascii="Times New Roman" w:hAnsi="Times New Roman" w:cs="Times New Roman"/>
          <w:sz w:val="24"/>
          <w:szCs w:val="24"/>
        </w:rPr>
        <w:t>Maintaining</w:t>
      </w:r>
      <w:r w:rsidR="00D80E54">
        <w:rPr>
          <w:rFonts w:ascii="Times New Roman" w:hAnsi="Times New Roman" w:cs="Times New Roman"/>
          <w:sz w:val="24"/>
          <w:szCs w:val="24"/>
        </w:rPr>
        <w:t xml:space="preserve"> recommended vitamin D levels may be important</w:t>
      </w:r>
      <w:r w:rsidR="001B202F">
        <w:rPr>
          <w:rFonts w:ascii="Times New Roman" w:hAnsi="Times New Roman" w:cs="Times New Roman"/>
          <w:sz w:val="24"/>
          <w:szCs w:val="24"/>
        </w:rPr>
        <w:t xml:space="preserve"> to maintaining bone integrity (Ferlin, Schipilliti, Foresta, 2010).</w:t>
      </w:r>
    </w:p>
    <w:p w:rsidR="00CA5FD5" w:rsidRDefault="00CA5FD5" w:rsidP="00CA5FD5">
      <w:pPr>
        <w:ind w:firstLine="720"/>
        <w:rPr>
          <w:rFonts w:ascii="Times New Roman" w:hAnsi="Times New Roman" w:cs="Times New Roman"/>
          <w:sz w:val="24"/>
          <w:szCs w:val="24"/>
        </w:rPr>
      </w:pPr>
      <w:r>
        <w:rPr>
          <w:rFonts w:ascii="Times New Roman" w:hAnsi="Times New Roman" w:cs="Times New Roman"/>
          <w:sz w:val="24"/>
          <w:szCs w:val="24"/>
        </w:rPr>
        <w:t>The practitioner should attentively treat comorbidities, no matter the source. This includes autoimmune disease, dyslipidemia and cardiac disease, impaired glucose utilization, adrenal dysfunction, and thyroid dysfunction. Regular p</w:t>
      </w:r>
      <w:r w:rsidRPr="00D00290">
        <w:rPr>
          <w:rFonts w:ascii="Times New Roman" w:hAnsi="Times New Roman" w:cs="Times New Roman"/>
          <w:sz w:val="24"/>
          <w:szCs w:val="24"/>
        </w:rPr>
        <w:t>hysical activity may miti</w:t>
      </w:r>
      <w:r>
        <w:rPr>
          <w:rFonts w:ascii="Times New Roman" w:hAnsi="Times New Roman" w:cs="Times New Roman"/>
          <w:sz w:val="24"/>
          <w:szCs w:val="24"/>
        </w:rPr>
        <w:t>gate motor dyspraxia (Radicioni,</w:t>
      </w:r>
      <w:r w:rsidRPr="00D00290">
        <w:rPr>
          <w:rFonts w:ascii="Times New Roman" w:hAnsi="Times New Roman" w:cs="Times New Roman"/>
          <w:sz w:val="24"/>
          <w:szCs w:val="24"/>
        </w:rPr>
        <w:t xml:space="preserve"> 2010).</w:t>
      </w:r>
    </w:p>
    <w:p w:rsidR="00681F6E" w:rsidRDefault="007D2F6B" w:rsidP="00CA5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20260"/>
        </w:tabs>
        <w:rPr>
          <w:rFonts w:ascii="Times New Roman" w:hAnsi="Times New Roman" w:cs="Times New Roman"/>
          <w:sz w:val="24"/>
          <w:szCs w:val="24"/>
        </w:rPr>
      </w:pPr>
      <w:r>
        <w:rPr>
          <w:rFonts w:ascii="Times New Roman" w:hAnsi="Times New Roman" w:cs="Times New Roman"/>
          <w:sz w:val="24"/>
          <w:szCs w:val="24"/>
        </w:rPr>
        <w:tab/>
        <w:t xml:space="preserve">Patterns of cognitive dysfunction suggests that social competence intervention may be effective in improving </w:t>
      </w:r>
      <w:r w:rsidR="001B3A0F">
        <w:rPr>
          <w:rFonts w:ascii="Times New Roman" w:hAnsi="Times New Roman" w:cs="Times New Roman"/>
          <w:sz w:val="24"/>
          <w:szCs w:val="24"/>
        </w:rPr>
        <w:t>executive</w:t>
      </w:r>
      <w:r>
        <w:rPr>
          <w:rFonts w:ascii="Times New Roman" w:hAnsi="Times New Roman" w:cs="Times New Roman"/>
          <w:sz w:val="24"/>
          <w:szCs w:val="24"/>
        </w:rPr>
        <w:t xml:space="preserve"> </w:t>
      </w:r>
      <w:r w:rsidR="001B3A0F">
        <w:rPr>
          <w:rFonts w:ascii="Times New Roman" w:hAnsi="Times New Roman" w:cs="Times New Roman"/>
          <w:sz w:val="24"/>
          <w:szCs w:val="24"/>
        </w:rPr>
        <w:t>function</w:t>
      </w:r>
      <w:r>
        <w:rPr>
          <w:rFonts w:ascii="Times New Roman" w:hAnsi="Times New Roman" w:cs="Times New Roman"/>
          <w:sz w:val="24"/>
          <w:szCs w:val="24"/>
        </w:rPr>
        <w:t xml:space="preserve"> (Skakkebaek, Wallentin, &amp; Gravholt, 2015</w:t>
      </w:r>
      <w:r w:rsidR="008D1748">
        <w:rPr>
          <w:rFonts w:ascii="Times New Roman" w:hAnsi="Times New Roman" w:cs="Times New Roman"/>
          <w:sz w:val="24"/>
          <w:szCs w:val="24"/>
        </w:rPr>
        <w:t>)</w:t>
      </w:r>
      <w:r w:rsidR="00A67D65">
        <w:rPr>
          <w:rFonts w:ascii="Times New Roman" w:hAnsi="Times New Roman" w:cs="Times New Roman"/>
          <w:sz w:val="24"/>
          <w:szCs w:val="24"/>
        </w:rPr>
        <w:t xml:space="preserve">. For example, one </w:t>
      </w:r>
      <w:r w:rsidR="001B3A0F">
        <w:rPr>
          <w:rFonts w:ascii="Times New Roman" w:hAnsi="Times New Roman" w:cs="Times New Roman"/>
          <w:sz w:val="24"/>
          <w:szCs w:val="24"/>
        </w:rPr>
        <w:t>feature</w:t>
      </w:r>
      <w:r w:rsidR="00A67D65">
        <w:rPr>
          <w:rFonts w:ascii="Times New Roman" w:hAnsi="Times New Roman" w:cs="Times New Roman"/>
          <w:sz w:val="24"/>
          <w:szCs w:val="24"/>
        </w:rPr>
        <w:t xml:space="preserve"> of a</w:t>
      </w:r>
      <w:r w:rsidR="001B3A0F">
        <w:rPr>
          <w:rFonts w:ascii="Times New Roman" w:hAnsi="Times New Roman" w:cs="Times New Roman"/>
          <w:sz w:val="24"/>
          <w:szCs w:val="24"/>
        </w:rPr>
        <w:t xml:space="preserve">utism spectrum disorders that Klinefelter’s patients </w:t>
      </w:r>
      <w:r w:rsidR="00A67D65">
        <w:rPr>
          <w:rFonts w:ascii="Times New Roman" w:hAnsi="Times New Roman" w:cs="Times New Roman"/>
          <w:sz w:val="24"/>
          <w:szCs w:val="24"/>
        </w:rPr>
        <w:t>are known to show is patterns of reduced eye contact and attention to the eyes of other</w:t>
      </w:r>
      <w:r w:rsidR="003B7333">
        <w:rPr>
          <w:rFonts w:ascii="Times New Roman" w:hAnsi="Times New Roman" w:cs="Times New Roman"/>
          <w:sz w:val="24"/>
          <w:szCs w:val="24"/>
        </w:rPr>
        <w:t>s (van Rijn, 2015).</w:t>
      </w:r>
      <w:r w:rsidR="00CA5FD5">
        <w:rPr>
          <w:rFonts w:ascii="Times New Roman" w:hAnsi="Times New Roman" w:cs="Times New Roman"/>
          <w:sz w:val="24"/>
          <w:szCs w:val="24"/>
        </w:rPr>
        <w:t xml:space="preserve"> Typical management strategies for psychosocial impairment are used. </w:t>
      </w:r>
      <w:r w:rsidR="00681F6E">
        <w:rPr>
          <w:rFonts w:ascii="Times New Roman" w:hAnsi="Times New Roman" w:cs="Times New Roman"/>
          <w:sz w:val="24"/>
          <w:szCs w:val="24"/>
        </w:rPr>
        <w:t>Psychologic interventions tha</w:t>
      </w:r>
      <w:r w:rsidR="001B3A0F">
        <w:rPr>
          <w:rFonts w:ascii="Times New Roman" w:hAnsi="Times New Roman" w:cs="Times New Roman"/>
          <w:sz w:val="24"/>
          <w:szCs w:val="24"/>
        </w:rPr>
        <w:t>t assist affected ma</w:t>
      </w:r>
      <w:r w:rsidR="00681F6E">
        <w:rPr>
          <w:rFonts w:ascii="Times New Roman" w:hAnsi="Times New Roman" w:cs="Times New Roman"/>
          <w:sz w:val="24"/>
          <w:szCs w:val="24"/>
        </w:rPr>
        <w:t xml:space="preserve">les and their families to reframe negative experiences of the condition increases perception of manageability </w:t>
      </w:r>
      <w:r w:rsidR="008D1748">
        <w:rPr>
          <w:rFonts w:ascii="Times New Roman" w:hAnsi="Times New Roman" w:cs="Times New Roman"/>
          <w:sz w:val="24"/>
          <w:szCs w:val="24"/>
        </w:rPr>
        <w:t>(Turriff, Levy,</w:t>
      </w:r>
      <w:r w:rsidR="001B3A0F">
        <w:rPr>
          <w:rFonts w:ascii="Times New Roman" w:hAnsi="Times New Roman" w:cs="Times New Roman"/>
          <w:sz w:val="24"/>
          <w:szCs w:val="24"/>
        </w:rPr>
        <w:t xml:space="preserve"> &amp;</w:t>
      </w:r>
      <w:r w:rsidR="008D1748">
        <w:rPr>
          <w:rFonts w:ascii="Times New Roman" w:hAnsi="Times New Roman" w:cs="Times New Roman"/>
          <w:sz w:val="24"/>
          <w:szCs w:val="24"/>
        </w:rPr>
        <w:t xml:space="preserve"> Biesecker, 2015).</w:t>
      </w:r>
    </w:p>
    <w:p w:rsidR="00A41FFB" w:rsidRPr="00A348E0" w:rsidRDefault="00A41FFB" w:rsidP="00CA5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20260"/>
        </w:tabs>
        <w:rPr>
          <w:rFonts w:ascii="Times New Roman" w:hAnsi="Times New Roman" w:cs="Times New Roman"/>
          <w:sz w:val="24"/>
          <w:szCs w:val="24"/>
        </w:rPr>
      </w:pP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Patient and Family Education</w:t>
      </w:r>
    </w:p>
    <w:p w:rsidR="00E01C94" w:rsidRDefault="00C47C49" w:rsidP="00E94BFE">
      <w:pPr>
        <w:rPr>
          <w:rFonts w:ascii="Times New Roman" w:hAnsi="Times New Roman" w:cs="Times New Roman"/>
          <w:sz w:val="24"/>
          <w:szCs w:val="24"/>
        </w:rPr>
      </w:pPr>
      <w:r>
        <w:rPr>
          <w:rFonts w:ascii="Times New Roman" w:hAnsi="Times New Roman" w:cs="Times New Roman"/>
          <w:sz w:val="24"/>
          <w:szCs w:val="24"/>
        </w:rPr>
        <w:tab/>
      </w:r>
      <w:r w:rsidR="001B3A0F">
        <w:rPr>
          <w:rFonts w:ascii="Times New Roman" w:hAnsi="Times New Roman" w:cs="Times New Roman"/>
          <w:sz w:val="24"/>
          <w:szCs w:val="24"/>
        </w:rPr>
        <w:t>Patients</w:t>
      </w:r>
      <w:r w:rsidR="00FB7277">
        <w:rPr>
          <w:rFonts w:ascii="Times New Roman" w:hAnsi="Times New Roman" w:cs="Times New Roman"/>
          <w:sz w:val="24"/>
          <w:szCs w:val="24"/>
        </w:rPr>
        <w:t xml:space="preserve"> and families </w:t>
      </w:r>
      <w:r w:rsidR="00E01C94">
        <w:rPr>
          <w:rFonts w:ascii="Times New Roman" w:hAnsi="Times New Roman" w:cs="Times New Roman"/>
          <w:sz w:val="24"/>
          <w:szCs w:val="24"/>
        </w:rPr>
        <w:t>need</w:t>
      </w:r>
      <w:r w:rsidR="00FB7277">
        <w:rPr>
          <w:rFonts w:ascii="Times New Roman" w:hAnsi="Times New Roman" w:cs="Times New Roman"/>
          <w:sz w:val="24"/>
          <w:szCs w:val="24"/>
        </w:rPr>
        <w:t xml:space="preserve"> </w:t>
      </w:r>
      <w:r w:rsidR="001B3A0F">
        <w:rPr>
          <w:rFonts w:ascii="Times New Roman" w:hAnsi="Times New Roman" w:cs="Times New Roman"/>
          <w:sz w:val="24"/>
          <w:szCs w:val="24"/>
        </w:rPr>
        <w:t>two</w:t>
      </w:r>
      <w:r w:rsidR="00E01C94">
        <w:rPr>
          <w:rFonts w:ascii="Times New Roman" w:hAnsi="Times New Roman" w:cs="Times New Roman"/>
          <w:sz w:val="24"/>
          <w:szCs w:val="24"/>
        </w:rPr>
        <w:t xml:space="preserve"> main things: </w:t>
      </w:r>
    </w:p>
    <w:p w:rsidR="00E01C94" w:rsidRDefault="00E01C94" w:rsidP="00E01C94">
      <w:pPr>
        <w:pStyle w:val="ListParagraph"/>
        <w:numPr>
          <w:ilvl w:val="0"/>
          <w:numId w:val="2"/>
        </w:numPr>
        <w:rPr>
          <w:rFonts w:ascii="Times New Roman" w:hAnsi="Times New Roman" w:cs="Times New Roman"/>
          <w:sz w:val="24"/>
          <w:szCs w:val="24"/>
        </w:rPr>
      </w:pPr>
      <w:r w:rsidRPr="00E01C94">
        <w:rPr>
          <w:rFonts w:ascii="Times New Roman" w:hAnsi="Times New Roman" w:cs="Times New Roman"/>
          <w:sz w:val="24"/>
          <w:szCs w:val="24"/>
        </w:rPr>
        <w:t>r</w:t>
      </w:r>
      <w:r w:rsidR="00FB7277" w:rsidRPr="00E01C94">
        <w:rPr>
          <w:rFonts w:ascii="Times New Roman" w:hAnsi="Times New Roman" w:cs="Times New Roman"/>
          <w:sz w:val="24"/>
          <w:szCs w:val="24"/>
        </w:rPr>
        <w:t>elevant in</w:t>
      </w:r>
      <w:r w:rsidR="00653B7A" w:rsidRPr="00E01C94">
        <w:rPr>
          <w:rFonts w:ascii="Times New Roman" w:hAnsi="Times New Roman" w:cs="Times New Roman"/>
          <w:sz w:val="24"/>
          <w:szCs w:val="24"/>
        </w:rPr>
        <w:t>formation at the correct time</w:t>
      </w:r>
      <w:r>
        <w:rPr>
          <w:rFonts w:ascii="Times New Roman" w:hAnsi="Times New Roman" w:cs="Times New Roman"/>
          <w:sz w:val="24"/>
          <w:szCs w:val="24"/>
        </w:rPr>
        <w:t>,</w:t>
      </w:r>
      <w:r w:rsidR="00FB7277" w:rsidRPr="00E01C94">
        <w:rPr>
          <w:rFonts w:ascii="Times New Roman" w:hAnsi="Times New Roman" w:cs="Times New Roman"/>
          <w:sz w:val="24"/>
          <w:szCs w:val="24"/>
        </w:rPr>
        <w:t xml:space="preserve"> and </w:t>
      </w:r>
    </w:p>
    <w:p w:rsidR="00E01C94" w:rsidRPr="00E01C94" w:rsidRDefault="00FB7277" w:rsidP="00E01C94">
      <w:pPr>
        <w:pStyle w:val="ListParagraph"/>
        <w:numPr>
          <w:ilvl w:val="0"/>
          <w:numId w:val="2"/>
        </w:numPr>
        <w:rPr>
          <w:rFonts w:ascii="Times New Roman" w:hAnsi="Times New Roman" w:cs="Times New Roman"/>
          <w:sz w:val="24"/>
          <w:szCs w:val="24"/>
        </w:rPr>
      </w:pPr>
      <w:r w:rsidRPr="00E01C94">
        <w:rPr>
          <w:rFonts w:ascii="Times New Roman" w:hAnsi="Times New Roman" w:cs="Times New Roman"/>
          <w:sz w:val="24"/>
          <w:szCs w:val="24"/>
        </w:rPr>
        <w:t>support systems, both personal and institutional (</w:t>
      </w:r>
      <w:r w:rsidR="00161690" w:rsidRPr="00E01C94">
        <w:rPr>
          <w:rFonts w:ascii="Times New Roman" w:hAnsi="Times New Roman" w:cs="Times New Roman"/>
          <w:color w:val="333333"/>
          <w:sz w:val="24"/>
          <w:szCs w:val="24"/>
          <w:lang w:val="en"/>
        </w:rPr>
        <w:t xml:space="preserve">Bourke, Snow, Herlihy, Amor, &amp; Metcalfe, 2014). </w:t>
      </w:r>
    </w:p>
    <w:p w:rsidR="00183FF0" w:rsidRDefault="00183FF0" w:rsidP="00E01C94">
      <w:pPr>
        <w:rPr>
          <w:rFonts w:ascii="Times New Roman" w:hAnsi="Times New Roman" w:cs="Times New Roman"/>
          <w:sz w:val="24"/>
          <w:szCs w:val="24"/>
        </w:rPr>
      </w:pPr>
      <w:r>
        <w:rPr>
          <w:rFonts w:ascii="Times New Roman" w:hAnsi="Times New Roman" w:cs="Times New Roman"/>
          <w:sz w:val="24"/>
          <w:szCs w:val="24"/>
        </w:rPr>
        <w:t xml:space="preserve">The practitioner should identify how </w:t>
      </w:r>
      <w:r w:rsidR="001B3A0F">
        <w:rPr>
          <w:rFonts w:ascii="Times New Roman" w:hAnsi="Times New Roman" w:cs="Times New Roman"/>
          <w:sz w:val="24"/>
          <w:szCs w:val="24"/>
        </w:rPr>
        <w:t>much</w:t>
      </w:r>
      <w:r>
        <w:rPr>
          <w:rFonts w:ascii="Times New Roman" w:hAnsi="Times New Roman" w:cs="Times New Roman"/>
          <w:sz w:val="24"/>
          <w:szCs w:val="24"/>
        </w:rPr>
        <w:t xml:space="preserve"> the patient and family wants to know, and meet their information appetite. </w:t>
      </w:r>
      <w:r w:rsidR="001B3A0F">
        <w:rPr>
          <w:rFonts w:ascii="Times New Roman" w:hAnsi="Times New Roman" w:cs="Times New Roman"/>
          <w:sz w:val="24"/>
          <w:szCs w:val="24"/>
        </w:rPr>
        <w:t>Patients</w:t>
      </w:r>
      <w:r>
        <w:rPr>
          <w:rFonts w:ascii="Times New Roman" w:hAnsi="Times New Roman" w:cs="Times New Roman"/>
          <w:sz w:val="24"/>
          <w:szCs w:val="24"/>
        </w:rPr>
        <w:t xml:space="preserve"> and families should be encouraged to seek their own resources, but also be</w:t>
      </w:r>
      <w:r w:rsidRPr="00D00290">
        <w:rPr>
          <w:rFonts w:ascii="Times New Roman" w:hAnsi="Times New Roman" w:cs="Times New Roman"/>
          <w:sz w:val="24"/>
          <w:szCs w:val="24"/>
        </w:rPr>
        <w:t xml:space="preserve"> warned about the </w:t>
      </w:r>
      <w:r w:rsidR="001B3A0F" w:rsidRPr="00D00290">
        <w:rPr>
          <w:rFonts w:ascii="Times New Roman" w:hAnsi="Times New Roman" w:cs="Times New Roman"/>
          <w:sz w:val="24"/>
          <w:szCs w:val="24"/>
        </w:rPr>
        <w:t>presence</w:t>
      </w:r>
      <w:r w:rsidRPr="00D00290">
        <w:rPr>
          <w:rFonts w:ascii="Times New Roman" w:hAnsi="Times New Roman" w:cs="Times New Roman"/>
          <w:sz w:val="24"/>
          <w:szCs w:val="24"/>
        </w:rPr>
        <w:t xml:space="preserve"> of false information on the Intern</w:t>
      </w:r>
      <w:r>
        <w:rPr>
          <w:rFonts w:ascii="Times New Roman" w:hAnsi="Times New Roman" w:cs="Times New Roman"/>
          <w:sz w:val="24"/>
          <w:szCs w:val="24"/>
        </w:rPr>
        <w:t>et (Girardin &amp; Van Vliet, 2011).</w:t>
      </w:r>
    </w:p>
    <w:p w:rsidR="00187D6E" w:rsidRPr="00E01C94" w:rsidRDefault="00E01C94" w:rsidP="00183FF0">
      <w:pPr>
        <w:ind w:firstLine="720"/>
        <w:rPr>
          <w:rFonts w:ascii="Times New Roman" w:hAnsi="Times New Roman" w:cs="Times New Roman"/>
          <w:sz w:val="24"/>
          <w:szCs w:val="24"/>
        </w:rPr>
      </w:pPr>
      <w:r>
        <w:rPr>
          <w:rFonts w:ascii="Times New Roman" w:hAnsi="Times New Roman" w:cs="Times New Roman"/>
          <w:sz w:val="24"/>
          <w:szCs w:val="24"/>
        </w:rPr>
        <w:lastRenderedPageBreak/>
        <w:t>Again, t</w:t>
      </w:r>
      <w:r w:rsidR="00CA5A95" w:rsidRPr="00E01C94">
        <w:rPr>
          <w:rFonts w:ascii="Times New Roman" w:hAnsi="Times New Roman" w:cs="Times New Roman"/>
          <w:sz w:val="24"/>
          <w:szCs w:val="24"/>
        </w:rPr>
        <w:t>he expectant parents should receive counseling</w:t>
      </w:r>
      <w:r>
        <w:rPr>
          <w:rFonts w:ascii="Times New Roman" w:hAnsi="Times New Roman" w:cs="Times New Roman"/>
          <w:sz w:val="24"/>
          <w:szCs w:val="24"/>
        </w:rPr>
        <w:t xml:space="preserve"> bout potential findings</w:t>
      </w:r>
      <w:r w:rsidR="00CA5A95" w:rsidRPr="00E01C94">
        <w:rPr>
          <w:rFonts w:ascii="Times New Roman" w:hAnsi="Times New Roman" w:cs="Times New Roman"/>
          <w:sz w:val="24"/>
          <w:szCs w:val="24"/>
        </w:rPr>
        <w:t xml:space="preserve"> before prenatal diagnostic testing</w:t>
      </w:r>
      <w:r>
        <w:rPr>
          <w:rFonts w:ascii="Times New Roman" w:hAnsi="Times New Roman" w:cs="Times New Roman"/>
          <w:sz w:val="24"/>
          <w:szCs w:val="24"/>
        </w:rPr>
        <w:t>. They should be aware of the laws regarding terminating a pregnancy.</w:t>
      </w:r>
      <w:r w:rsidR="00183FF0">
        <w:rPr>
          <w:rFonts w:ascii="Times New Roman" w:hAnsi="Times New Roman" w:cs="Times New Roman"/>
          <w:sz w:val="24"/>
          <w:szCs w:val="24"/>
        </w:rPr>
        <w:t xml:space="preserve"> </w:t>
      </w:r>
      <w:r>
        <w:rPr>
          <w:rFonts w:ascii="Times New Roman" w:hAnsi="Times New Roman" w:cs="Times New Roman"/>
          <w:sz w:val="24"/>
          <w:szCs w:val="24"/>
        </w:rPr>
        <w:t xml:space="preserve">Families may agree that pursuit of prenatal </w:t>
      </w:r>
      <w:r w:rsidR="003E745C" w:rsidRPr="00E01C94">
        <w:rPr>
          <w:rFonts w:ascii="Times New Roman" w:hAnsi="Times New Roman" w:cs="Times New Roman"/>
          <w:sz w:val="24"/>
          <w:szCs w:val="24"/>
        </w:rPr>
        <w:t xml:space="preserve">or early diagnosis </w:t>
      </w:r>
      <w:r>
        <w:rPr>
          <w:rFonts w:ascii="Times New Roman" w:hAnsi="Times New Roman" w:cs="Times New Roman"/>
          <w:sz w:val="24"/>
          <w:szCs w:val="24"/>
        </w:rPr>
        <w:t>is advantageous due to allowing</w:t>
      </w:r>
      <w:r w:rsidR="003E745C" w:rsidRPr="00E01C94">
        <w:rPr>
          <w:rFonts w:ascii="Times New Roman" w:hAnsi="Times New Roman" w:cs="Times New Roman"/>
          <w:sz w:val="24"/>
          <w:szCs w:val="24"/>
        </w:rPr>
        <w:t xml:space="preserve"> for proactive mitigation of developmental social and cognitive delays.</w:t>
      </w:r>
    </w:p>
    <w:p w:rsidR="006E1C8D" w:rsidRDefault="006E1C8D" w:rsidP="00187D6E">
      <w:pPr>
        <w:ind w:firstLine="720"/>
        <w:rPr>
          <w:rFonts w:ascii="Times New Roman" w:hAnsi="Times New Roman" w:cs="Times New Roman"/>
          <w:sz w:val="24"/>
          <w:szCs w:val="24"/>
        </w:rPr>
      </w:pPr>
      <w:r>
        <w:rPr>
          <w:rFonts w:ascii="Times New Roman" w:hAnsi="Times New Roman" w:cs="Times New Roman"/>
          <w:sz w:val="24"/>
          <w:szCs w:val="24"/>
        </w:rPr>
        <w:t xml:space="preserve">Accompanying a Klinefelter’s syndrome diagnosis, the provider should utilize the principle of nondirectiveness to give unbiased information on </w:t>
      </w:r>
      <w:r w:rsidR="00C42258">
        <w:rPr>
          <w:rFonts w:ascii="Times New Roman" w:hAnsi="Times New Roman" w:cs="Times New Roman"/>
          <w:sz w:val="24"/>
          <w:szCs w:val="24"/>
        </w:rPr>
        <w:t>the spectrum</w:t>
      </w:r>
      <w:r w:rsidR="00F55B90">
        <w:rPr>
          <w:rFonts w:ascii="Times New Roman" w:hAnsi="Times New Roman" w:cs="Times New Roman"/>
          <w:sz w:val="24"/>
          <w:szCs w:val="24"/>
        </w:rPr>
        <w:t xml:space="preserve"> of </w:t>
      </w:r>
      <w:r>
        <w:rPr>
          <w:rFonts w:ascii="Times New Roman" w:hAnsi="Times New Roman" w:cs="Times New Roman"/>
          <w:sz w:val="24"/>
          <w:szCs w:val="24"/>
        </w:rPr>
        <w:t xml:space="preserve">phenotypic expression, the process of </w:t>
      </w:r>
      <w:r w:rsidR="001B3A0F">
        <w:rPr>
          <w:rFonts w:ascii="Times New Roman" w:hAnsi="Times New Roman" w:cs="Times New Roman"/>
          <w:sz w:val="24"/>
          <w:szCs w:val="24"/>
        </w:rPr>
        <w:t>heredity</w:t>
      </w:r>
      <w:r>
        <w:rPr>
          <w:rFonts w:ascii="Times New Roman" w:hAnsi="Times New Roman" w:cs="Times New Roman"/>
          <w:sz w:val="24"/>
          <w:szCs w:val="24"/>
        </w:rPr>
        <w:t xml:space="preserve">, risk of recurrence, the probable course, </w:t>
      </w:r>
      <w:r w:rsidR="00F55B90">
        <w:rPr>
          <w:rFonts w:ascii="Times New Roman" w:hAnsi="Times New Roman" w:cs="Times New Roman"/>
          <w:sz w:val="24"/>
          <w:szCs w:val="24"/>
        </w:rPr>
        <w:t xml:space="preserve">and </w:t>
      </w:r>
      <w:r>
        <w:rPr>
          <w:rFonts w:ascii="Times New Roman" w:hAnsi="Times New Roman" w:cs="Times New Roman"/>
          <w:sz w:val="24"/>
          <w:szCs w:val="24"/>
        </w:rPr>
        <w:t>management options</w:t>
      </w:r>
      <w:r w:rsidR="00625F50">
        <w:rPr>
          <w:rFonts w:ascii="Times New Roman" w:hAnsi="Times New Roman" w:cs="Times New Roman"/>
          <w:sz w:val="24"/>
          <w:szCs w:val="24"/>
        </w:rPr>
        <w:t>.</w:t>
      </w:r>
      <w:r>
        <w:rPr>
          <w:rFonts w:ascii="Times New Roman" w:hAnsi="Times New Roman" w:cs="Times New Roman"/>
          <w:sz w:val="24"/>
          <w:szCs w:val="24"/>
        </w:rPr>
        <w:t xml:space="preserve"> </w:t>
      </w:r>
      <w:r w:rsidR="00427D4B">
        <w:rPr>
          <w:rFonts w:ascii="Times New Roman" w:hAnsi="Times New Roman" w:cs="Times New Roman"/>
          <w:sz w:val="24"/>
          <w:szCs w:val="24"/>
        </w:rPr>
        <w:t>This is a relatively frequent, random event, with relativ</w:t>
      </w:r>
      <w:r w:rsidR="00E01C94">
        <w:rPr>
          <w:rFonts w:ascii="Times New Roman" w:hAnsi="Times New Roman" w:cs="Times New Roman"/>
          <w:sz w:val="24"/>
          <w:szCs w:val="24"/>
        </w:rPr>
        <w:t xml:space="preserve">ely little chance of recurring </w:t>
      </w:r>
      <w:r w:rsidR="00625F50">
        <w:rPr>
          <w:rFonts w:ascii="Times New Roman" w:hAnsi="Times New Roman" w:cs="Times New Roman"/>
          <w:sz w:val="24"/>
          <w:szCs w:val="24"/>
        </w:rPr>
        <w:t>(Girardin &amp; Van Vliet, 2011</w:t>
      </w:r>
      <w:r w:rsidR="00427D4B">
        <w:rPr>
          <w:rFonts w:ascii="Times New Roman" w:hAnsi="Times New Roman" w:cs="Times New Roman"/>
          <w:sz w:val="24"/>
          <w:szCs w:val="24"/>
        </w:rPr>
        <w:t>)</w:t>
      </w:r>
      <w:r w:rsidR="00625F50">
        <w:rPr>
          <w:rFonts w:ascii="Times New Roman" w:hAnsi="Times New Roman" w:cs="Times New Roman"/>
          <w:sz w:val="24"/>
          <w:szCs w:val="24"/>
        </w:rPr>
        <w:t>.</w:t>
      </w:r>
    </w:p>
    <w:p w:rsidR="00704410" w:rsidRDefault="00704410" w:rsidP="00E01C94">
      <w:pPr>
        <w:ind w:firstLine="720"/>
        <w:rPr>
          <w:rFonts w:ascii="Times New Roman" w:hAnsi="Times New Roman" w:cs="Times New Roman"/>
          <w:sz w:val="24"/>
          <w:szCs w:val="24"/>
        </w:rPr>
      </w:pPr>
      <w:r>
        <w:rPr>
          <w:rFonts w:ascii="Times New Roman" w:hAnsi="Times New Roman" w:cs="Times New Roman"/>
          <w:sz w:val="24"/>
          <w:szCs w:val="24"/>
        </w:rPr>
        <w:t>P</w:t>
      </w:r>
      <w:r w:rsidR="00E01C94">
        <w:rPr>
          <w:rFonts w:ascii="Times New Roman" w:hAnsi="Times New Roman" w:cs="Times New Roman"/>
          <w:sz w:val="24"/>
          <w:szCs w:val="24"/>
        </w:rPr>
        <w:t xml:space="preserve">atients and families will face </w:t>
      </w:r>
      <w:r>
        <w:rPr>
          <w:rFonts w:ascii="Times New Roman" w:hAnsi="Times New Roman" w:cs="Times New Roman"/>
          <w:sz w:val="24"/>
          <w:szCs w:val="24"/>
        </w:rPr>
        <w:t>stereotypes and negative perceptions of the patient as mentally retarded and feminine (Girardin &amp; Van Vliet, 2011</w:t>
      </w:r>
      <w:r w:rsidR="00427D4B">
        <w:rPr>
          <w:rFonts w:ascii="Times New Roman" w:hAnsi="Times New Roman" w:cs="Times New Roman"/>
          <w:sz w:val="24"/>
          <w:szCs w:val="24"/>
        </w:rPr>
        <w:t>)</w:t>
      </w:r>
      <w:r>
        <w:rPr>
          <w:rFonts w:ascii="Times New Roman" w:hAnsi="Times New Roman" w:cs="Times New Roman"/>
          <w:sz w:val="24"/>
          <w:szCs w:val="24"/>
        </w:rPr>
        <w:t xml:space="preserve">. The provider may inoculate the </w:t>
      </w:r>
      <w:r w:rsidR="001B3A0F">
        <w:rPr>
          <w:rFonts w:ascii="Times New Roman" w:hAnsi="Times New Roman" w:cs="Times New Roman"/>
          <w:sz w:val="24"/>
          <w:szCs w:val="24"/>
        </w:rPr>
        <w:t>patients</w:t>
      </w:r>
      <w:r w:rsidR="00E01C94">
        <w:rPr>
          <w:rFonts w:ascii="Times New Roman" w:hAnsi="Times New Roman" w:cs="Times New Roman"/>
          <w:sz w:val="24"/>
          <w:szCs w:val="24"/>
        </w:rPr>
        <w:t xml:space="preserve"> against negative experiences</w:t>
      </w:r>
      <w:r>
        <w:rPr>
          <w:rFonts w:ascii="Times New Roman" w:hAnsi="Times New Roman" w:cs="Times New Roman"/>
          <w:sz w:val="24"/>
          <w:szCs w:val="24"/>
        </w:rPr>
        <w:t>, and perhaps furnish a framework for combatting subsequent suffering.</w:t>
      </w:r>
      <w:r w:rsidR="00E01C94">
        <w:rPr>
          <w:rFonts w:ascii="Times New Roman" w:hAnsi="Times New Roman" w:cs="Times New Roman"/>
          <w:sz w:val="24"/>
          <w:szCs w:val="24"/>
        </w:rPr>
        <w:t xml:space="preserve"> The primary care provider may speak positively of mental health counseling, lessening any stigma the patient and family might feel.</w:t>
      </w:r>
    </w:p>
    <w:p w:rsidR="000E7CA8" w:rsidRDefault="00A812E3" w:rsidP="006E1C8D">
      <w:pPr>
        <w:ind w:firstLine="720"/>
        <w:rPr>
          <w:rFonts w:ascii="Times New Roman" w:hAnsi="Times New Roman" w:cs="Times New Roman"/>
          <w:sz w:val="24"/>
          <w:szCs w:val="24"/>
        </w:rPr>
      </w:pPr>
      <w:r>
        <w:rPr>
          <w:rFonts w:ascii="Times New Roman" w:hAnsi="Times New Roman" w:cs="Times New Roman"/>
          <w:sz w:val="24"/>
          <w:szCs w:val="24"/>
        </w:rPr>
        <w:t xml:space="preserve">The provider should inform families and </w:t>
      </w:r>
      <w:r w:rsidR="001B3A0F">
        <w:rPr>
          <w:rFonts w:ascii="Times New Roman" w:hAnsi="Times New Roman" w:cs="Times New Roman"/>
          <w:sz w:val="24"/>
          <w:szCs w:val="24"/>
        </w:rPr>
        <w:t>patients</w:t>
      </w:r>
      <w:r w:rsidR="00427D4B">
        <w:rPr>
          <w:rFonts w:ascii="Times New Roman" w:hAnsi="Times New Roman" w:cs="Times New Roman"/>
          <w:sz w:val="24"/>
          <w:szCs w:val="24"/>
        </w:rPr>
        <w:t xml:space="preserve"> </w:t>
      </w:r>
      <w:r>
        <w:rPr>
          <w:rFonts w:ascii="Times New Roman" w:hAnsi="Times New Roman" w:cs="Times New Roman"/>
          <w:sz w:val="24"/>
          <w:szCs w:val="24"/>
        </w:rPr>
        <w:t xml:space="preserve">of resources. For example, </w:t>
      </w:r>
      <w:r w:rsidR="000E7CA8">
        <w:rPr>
          <w:rFonts w:ascii="Times New Roman" w:hAnsi="Times New Roman" w:cs="Times New Roman"/>
          <w:sz w:val="24"/>
          <w:szCs w:val="24"/>
        </w:rPr>
        <w:t>t</w:t>
      </w:r>
      <w:r>
        <w:rPr>
          <w:rFonts w:ascii="Times New Roman" w:hAnsi="Times New Roman" w:cs="Times New Roman"/>
          <w:sz w:val="24"/>
          <w:szCs w:val="24"/>
        </w:rPr>
        <w:t>he provider may</w:t>
      </w:r>
      <w:r w:rsidR="000E7CA8">
        <w:rPr>
          <w:rFonts w:ascii="Times New Roman" w:hAnsi="Times New Roman" w:cs="Times New Roman"/>
          <w:sz w:val="24"/>
          <w:szCs w:val="24"/>
        </w:rPr>
        <w:t xml:space="preserve"> provide guidance on the process for obtaining educational </w:t>
      </w:r>
      <w:r w:rsidR="001B3A0F">
        <w:rPr>
          <w:rFonts w:ascii="Times New Roman" w:hAnsi="Times New Roman" w:cs="Times New Roman"/>
          <w:sz w:val="24"/>
          <w:szCs w:val="24"/>
        </w:rPr>
        <w:t>support, which</w:t>
      </w:r>
      <w:r w:rsidR="000E7CA8">
        <w:rPr>
          <w:rFonts w:ascii="Times New Roman" w:hAnsi="Times New Roman" w:cs="Times New Roman"/>
          <w:sz w:val="24"/>
          <w:szCs w:val="24"/>
        </w:rPr>
        <w:t xml:space="preserve"> may include speech therapy, reading assistance, and special education.</w:t>
      </w:r>
    </w:p>
    <w:p w:rsidR="00584E00" w:rsidRPr="00D00290" w:rsidRDefault="00183FF0" w:rsidP="00E01C94">
      <w:pPr>
        <w:ind w:firstLine="720"/>
        <w:rPr>
          <w:rFonts w:ascii="Times New Roman" w:hAnsi="Times New Roman" w:cs="Times New Roman"/>
          <w:sz w:val="24"/>
          <w:szCs w:val="24"/>
        </w:rPr>
      </w:pPr>
      <w:r>
        <w:rPr>
          <w:rFonts w:ascii="Times New Roman" w:hAnsi="Times New Roman" w:cs="Times New Roman"/>
          <w:sz w:val="24"/>
          <w:szCs w:val="24"/>
        </w:rPr>
        <w:t xml:space="preserve">It is a public health </w:t>
      </w:r>
      <w:r w:rsidR="001B3A0F">
        <w:rPr>
          <w:rFonts w:ascii="Times New Roman" w:hAnsi="Times New Roman" w:cs="Times New Roman"/>
          <w:sz w:val="24"/>
          <w:szCs w:val="24"/>
        </w:rPr>
        <w:t>imperative</w:t>
      </w:r>
      <w:r>
        <w:rPr>
          <w:rFonts w:ascii="Times New Roman" w:hAnsi="Times New Roman" w:cs="Times New Roman"/>
          <w:sz w:val="24"/>
          <w:szCs w:val="24"/>
        </w:rPr>
        <w:t xml:space="preserve"> that the clinician inform </w:t>
      </w:r>
      <w:r w:rsidR="001B3A0F">
        <w:rPr>
          <w:rFonts w:ascii="Times New Roman" w:hAnsi="Times New Roman" w:cs="Times New Roman"/>
          <w:sz w:val="24"/>
          <w:szCs w:val="24"/>
        </w:rPr>
        <w:t>patients</w:t>
      </w:r>
      <w:r>
        <w:rPr>
          <w:rFonts w:ascii="Times New Roman" w:hAnsi="Times New Roman" w:cs="Times New Roman"/>
          <w:sz w:val="24"/>
          <w:szCs w:val="24"/>
        </w:rPr>
        <w:t xml:space="preserve"> that,</w:t>
      </w:r>
      <w:r w:rsidR="00C47C49">
        <w:rPr>
          <w:rFonts w:ascii="Times New Roman" w:hAnsi="Times New Roman" w:cs="Times New Roman"/>
          <w:sz w:val="24"/>
          <w:szCs w:val="24"/>
        </w:rPr>
        <w:t xml:space="preserve"> despite infertility, condom use is essential for prevention of </w:t>
      </w:r>
      <w:r w:rsidR="00E01C94">
        <w:rPr>
          <w:rFonts w:ascii="Times New Roman" w:hAnsi="Times New Roman" w:cs="Times New Roman"/>
          <w:sz w:val="24"/>
          <w:szCs w:val="24"/>
        </w:rPr>
        <w:t>sexually transmitted infections.</w:t>
      </w:r>
    </w:p>
    <w:p w:rsidR="00183FF0" w:rsidRDefault="00183FF0" w:rsidP="00E94BFE">
      <w:pPr>
        <w:rPr>
          <w:rFonts w:ascii="Times New Roman" w:hAnsi="Times New Roman" w:cs="Times New Roman"/>
          <w:b/>
          <w:sz w:val="24"/>
          <w:szCs w:val="24"/>
        </w:rPr>
      </w:pPr>
    </w:p>
    <w:p w:rsidR="00E94BFE" w:rsidRPr="00D00290" w:rsidRDefault="00E94BFE" w:rsidP="00E94BFE">
      <w:pPr>
        <w:rPr>
          <w:rFonts w:ascii="Times New Roman" w:hAnsi="Times New Roman" w:cs="Times New Roman"/>
          <w:b/>
          <w:sz w:val="24"/>
          <w:szCs w:val="24"/>
        </w:rPr>
      </w:pPr>
      <w:r w:rsidRPr="00D00290">
        <w:rPr>
          <w:rFonts w:ascii="Times New Roman" w:hAnsi="Times New Roman" w:cs="Times New Roman"/>
          <w:b/>
          <w:sz w:val="24"/>
          <w:szCs w:val="24"/>
        </w:rPr>
        <w:t>Team-based Approach</w:t>
      </w:r>
    </w:p>
    <w:p w:rsidR="00D00290" w:rsidRPr="00D00290" w:rsidRDefault="00D00290" w:rsidP="00D00290">
      <w:pPr>
        <w:ind w:firstLine="720"/>
        <w:rPr>
          <w:rFonts w:ascii="Times New Roman" w:hAnsi="Times New Roman" w:cs="Times New Roman"/>
          <w:sz w:val="24"/>
          <w:szCs w:val="24"/>
        </w:rPr>
      </w:pPr>
      <w:r w:rsidRPr="00D00290">
        <w:rPr>
          <w:rFonts w:ascii="Times New Roman" w:hAnsi="Times New Roman" w:cs="Times New Roman"/>
          <w:sz w:val="24"/>
          <w:szCs w:val="24"/>
        </w:rPr>
        <w:t xml:space="preserve">Involved medical specialties may include </w:t>
      </w:r>
      <w:r w:rsidR="001B3A0F" w:rsidRPr="00D00290">
        <w:rPr>
          <w:rFonts w:ascii="Times New Roman" w:hAnsi="Times New Roman" w:cs="Times New Roman"/>
          <w:sz w:val="24"/>
          <w:szCs w:val="24"/>
        </w:rPr>
        <w:t>epidemiology</w:t>
      </w:r>
      <w:r w:rsidRPr="00D00290">
        <w:rPr>
          <w:rFonts w:ascii="Times New Roman" w:hAnsi="Times New Roman" w:cs="Times New Roman"/>
          <w:sz w:val="24"/>
          <w:szCs w:val="24"/>
        </w:rPr>
        <w:t xml:space="preserve">, endocrinology, embryology, pediatrics, cardiology, urology, psychology, and psychiatry (Skakkebaek, Wallentin, &amp; Gravholt, 2015). Orthopedic specialists may attend to skeletal </w:t>
      </w:r>
      <w:r w:rsidR="001B3A0F" w:rsidRPr="00D00290">
        <w:rPr>
          <w:rFonts w:ascii="Times New Roman" w:hAnsi="Times New Roman" w:cs="Times New Roman"/>
          <w:sz w:val="24"/>
          <w:szCs w:val="24"/>
        </w:rPr>
        <w:t>problems as</w:t>
      </w:r>
      <w:r w:rsidRPr="00D00290">
        <w:rPr>
          <w:rFonts w:ascii="Times New Roman" w:hAnsi="Times New Roman" w:cs="Times New Roman"/>
          <w:sz w:val="24"/>
          <w:szCs w:val="24"/>
        </w:rPr>
        <w:t xml:space="preserve"> they arise.</w:t>
      </w:r>
    </w:p>
    <w:p w:rsidR="00F55B90" w:rsidRDefault="000862B3" w:rsidP="00D00290">
      <w:pPr>
        <w:ind w:firstLine="720"/>
        <w:rPr>
          <w:rFonts w:ascii="Times New Roman" w:hAnsi="Times New Roman" w:cs="Times New Roman"/>
          <w:sz w:val="24"/>
          <w:szCs w:val="24"/>
        </w:rPr>
      </w:pPr>
      <w:r w:rsidRPr="00D00290">
        <w:rPr>
          <w:rFonts w:ascii="Times New Roman" w:hAnsi="Times New Roman" w:cs="Times New Roman"/>
          <w:sz w:val="24"/>
          <w:szCs w:val="24"/>
        </w:rPr>
        <w:t>Professional genetic counselors</w:t>
      </w:r>
      <w:r w:rsidR="00C42258" w:rsidRPr="00D00290">
        <w:rPr>
          <w:rFonts w:ascii="Times New Roman" w:hAnsi="Times New Roman" w:cs="Times New Roman"/>
          <w:sz w:val="24"/>
          <w:szCs w:val="24"/>
        </w:rPr>
        <w:t xml:space="preserve"> </w:t>
      </w:r>
      <w:r w:rsidR="00977D4B" w:rsidRPr="00D00290">
        <w:rPr>
          <w:rFonts w:ascii="Times New Roman" w:hAnsi="Times New Roman" w:cs="Times New Roman"/>
          <w:sz w:val="24"/>
          <w:szCs w:val="24"/>
        </w:rPr>
        <w:t xml:space="preserve">provide personalized </w:t>
      </w:r>
      <w:r w:rsidR="00C42258" w:rsidRPr="00D00290">
        <w:rPr>
          <w:rFonts w:ascii="Times New Roman" w:hAnsi="Times New Roman" w:cs="Times New Roman"/>
          <w:sz w:val="24"/>
          <w:szCs w:val="24"/>
        </w:rPr>
        <w:t xml:space="preserve">help </w:t>
      </w:r>
      <w:r w:rsidR="003115D4" w:rsidRPr="00D00290">
        <w:rPr>
          <w:rFonts w:ascii="Times New Roman" w:hAnsi="Times New Roman" w:cs="Times New Roman"/>
          <w:sz w:val="24"/>
          <w:szCs w:val="24"/>
        </w:rPr>
        <w:t xml:space="preserve">too </w:t>
      </w:r>
      <w:r w:rsidR="001B3A0F" w:rsidRPr="00D00290">
        <w:rPr>
          <w:rFonts w:ascii="Times New Roman" w:hAnsi="Times New Roman" w:cs="Times New Roman"/>
          <w:sz w:val="24"/>
          <w:szCs w:val="24"/>
        </w:rPr>
        <w:t>patients</w:t>
      </w:r>
      <w:r w:rsidR="00C42258" w:rsidRPr="00D00290">
        <w:rPr>
          <w:rFonts w:ascii="Times New Roman" w:hAnsi="Times New Roman" w:cs="Times New Roman"/>
          <w:sz w:val="24"/>
          <w:szCs w:val="24"/>
        </w:rPr>
        <w:t xml:space="preserve"> and families</w:t>
      </w:r>
      <w:r w:rsidR="007D117A" w:rsidRPr="00D00290">
        <w:rPr>
          <w:rFonts w:ascii="Times New Roman" w:hAnsi="Times New Roman" w:cs="Times New Roman"/>
          <w:sz w:val="24"/>
          <w:szCs w:val="24"/>
        </w:rPr>
        <w:t xml:space="preserve"> </w:t>
      </w:r>
      <w:r w:rsidR="003115D4" w:rsidRPr="00D00290">
        <w:rPr>
          <w:rFonts w:ascii="Times New Roman" w:hAnsi="Times New Roman" w:cs="Times New Roman"/>
          <w:sz w:val="24"/>
          <w:szCs w:val="24"/>
        </w:rPr>
        <w:t>in</w:t>
      </w:r>
      <w:r w:rsidR="007D117A" w:rsidRPr="00D00290">
        <w:rPr>
          <w:rFonts w:ascii="Times New Roman" w:hAnsi="Times New Roman" w:cs="Times New Roman"/>
          <w:sz w:val="24"/>
          <w:szCs w:val="24"/>
        </w:rPr>
        <w:t xml:space="preserve"> </w:t>
      </w:r>
      <w:r w:rsidR="00C42258" w:rsidRPr="00D00290">
        <w:rPr>
          <w:rFonts w:ascii="Times New Roman" w:hAnsi="Times New Roman" w:cs="Times New Roman"/>
          <w:sz w:val="24"/>
          <w:szCs w:val="24"/>
        </w:rPr>
        <w:t>understand</w:t>
      </w:r>
      <w:r w:rsidR="003115D4" w:rsidRPr="00D00290">
        <w:rPr>
          <w:rFonts w:ascii="Times New Roman" w:hAnsi="Times New Roman" w:cs="Times New Roman"/>
          <w:sz w:val="24"/>
          <w:szCs w:val="24"/>
        </w:rPr>
        <w:t>ing</w:t>
      </w:r>
      <w:r w:rsidR="00C42258" w:rsidRPr="00D00290">
        <w:rPr>
          <w:rFonts w:ascii="Times New Roman" w:hAnsi="Times New Roman" w:cs="Times New Roman"/>
          <w:sz w:val="24"/>
          <w:szCs w:val="24"/>
        </w:rPr>
        <w:t xml:space="preserve"> and adapt</w:t>
      </w:r>
      <w:r w:rsidR="003115D4" w:rsidRPr="00D00290">
        <w:rPr>
          <w:rFonts w:ascii="Times New Roman" w:hAnsi="Times New Roman" w:cs="Times New Roman"/>
          <w:sz w:val="24"/>
          <w:szCs w:val="24"/>
        </w:rPr>
        <w:t>ing</w:t>
      </w:r>
      <w:r w:rsidR="00C42258" w:rsidRPr="00D00290">
        <w:rPr>
          <w:rFonts w:ascii="Times New Roman" w:hAnsi="Times New Roman" w:cs="Times New Roman"/>
          <w:sz w:val="24"/>
          <w:szCs w:val="24"/>
        </w:rPr>
        <w:t xml:space="preserve"> to the diagnosis. They</w:t>
      </w:r>
      <w:r w:rsidR="00F55B90" w:rsidRPr="00D00290">
        <w:rPr>
          <w:rFonts w:ascii="Times New Roman" w:hAnsi="Times New Roman" w:cs="Times New Roman"/>
          <w:sz w:val="24"/>
          <w:szCs w:val="24"/>
        </w:rPr>
        <w:t xml:space="preserve"> complement and reinforce the provider’s teaching on </w:t>
      </w:r>
      <w:r w:rsidR="001B3A0F">
        <w:rPr>
          <w:rFonts w:ascii="Times New Roman" w:hAnsi="Times New Roman" w:cs="Times New Roman"/>
          <w:sz w:val="24"/>
          <w:szCs w:val="24"/>
        </w:rPr>
        <w:t>prevention,</w:t>
      </w:r>
      <w:r w:rsidR="00C42258" w:rsidRPr="00D00290">
        <w:rPr>
          <w:rFonts w:ascii="Times New Roman" w:hAnsi="Times New Roman" w:cs="Times New Roman"/>
          <w:sz w:val="24"/>
          <w:szCs w:val="24"/>
        </w:rPr>
        <w:t xml:space="preserve"> testing, </w:t>
      </w:r>
      <w:r w:rsidR="00F55B90" w:rsidRPr="00D00290">
        <w:rPr>
          <w:rFonts w:ascii="Times New Roman" w:hAnsi="Times New Roman" w:cs="Times New Roman"/>
          <w:sz w:val="24"/>
          <w:szCs w:val="24"/>
        </w:rPr>
        <w:t xml:space="preserve">phenotypic expression, the process of </w:t>
      </w:r>
      <w:r w:rsidR="001B3A0F" w:rsidRPr="00D00290">
        <w:rPr>
          <w:rFonts w:ascii="Times New Roman" w:hAnsi="Times New Roman" w:cs="Times New Roman"/>
          <w:sz w:val="24"/>
          <w:szCs w:val="24"/>
        </w:rPr>
        <w:t>heredity</w:t>
      </w:r>
      <w:r w:rsidR="00F55B90" w:rsidRPr="00D00290">
        <w:rPr>
          <w:rFonts w:ascii="Times New Roman" w:hAnsi="Times New Roman" w:cs="Times New Roman"/>
          <w:sz w:val="24"/>
          <w:szCs w:val="24"/>
        </w:rPr>
        <w:t>, risk of recurrence, probable course of the condition,</w:t>
      </w:r>
      <w:r w:rsidR="00C42258" w:rsidRPr="00D00290">
        <w:rPr>
          <w:rFonts w:ascii="Times New Roman" w:hAnsi="Times New Roman" w:cs="Times New Roman"/>
          <w:sz w:val="24"/>
          <w:szCs w:val="24"/>
        </w:rPr>
        <w:t xml:space="preserve"> treatment</w:t>
      </w:r>
      <w:r w:rsidR="00F55B90">
        <w:rPr>
          <w:rFonts w:ascii="Times New Roman" w:hAnsi="Times New Roman" w:cs="Times New Roman"/>
          <w:sz w:val="24"/>
          <w:szCs w:val="24"/>
        </w:rPr>
        <w:t xml:space="preserve"> options</w:t>
      </w:r>
      <w:r w:rsidR="00C42258">
        <w:rPr>
          <w:rFonts w:ascii="Times New Roman" w:hAnsi="Times New Roman" w:cs="Times New Roman"/>
          <w:sz w:val="24"/>
          <w:szCs w:val="24"/>
        </w:rPr>
        <w:t xml:space="preserve"> and resources</w:t>
      </w:r>
      <w:r w:rsidR="00F55B90">
        <w:rPr>
          <w:rFonts w:ascii="Times New Roman" w:hAnsi="Times New Roman" w:cs="Times New Roman"/>
          <w:sz w:val="24"/>
          <w:szCs w:val="24"/>
        </w:rPr>
        <w:t xml:space="preserve">. </w:t>
      </w:r>
      <w:r w:rsidR="001B3A0F">
        <w:rPr>
          <w:rFonts w:ascii="Times New Roman" w:hAnsi="Times New Roman" w:cs="Times New Roman"/>
          <w:sz w:val="24"/>
          <w:szCs w:val="24"/>
        </w:rPr>
        <w:t>Genetic</w:t>
      </w:r>
      <w:r w:rsidR="00F55B90">
        <w:rPr>
          <w:rFonts w:ascii="Times New Roman" w:hAnsi="Times New Roman" w:cs="Times New Roman"/>
          <w:sz w:val="24"/>
          <w:szCs w:val="24"/>
        </w:rPr>
        <w:t xml:space="preserve"> counselors </w:t>
      </w:r>
      <w:r w:rsidR="00B77600">
        <w:rPr>
          <w:rFonts w:ascii="Times New Roman" w:hAnsi="Times New Roman" w:cs="Times New Roman"/>
          <w:sz w:val="24"/>
          <w:szCs w:val="24"/>
        </w:rPr>
        <w:t xml:space="preserve">provide </w:t>
      </w:r>
      <w:r w:rsidR="001B3A0F">
        <w:rPr>
          <w:rFonts w:ascii="Times New Roman" w:hAnsi="Times New Roman" w:cs="Times New Roman"/>
          <w:sz w:val="24"/>
          <w:szCs w:val="24"/>
        </w:rPr>
        <w:t>patient</w:t>
      </w:r>
      <w:r w:rsidR="00B77600">
        <w:rPr>
          <w:rFonts w:ascii="Times New Roman" w:hAnsi="Times New Roman" w:cs="Times New Roman"/>
          <w:sz w:val="24"/>
          <w:szCs w:val="24"/>
        </w:rPr>
        <w:t xml:space="preserve"> advocacy, and </w:t>
      </w:r>
      <w:r w:rsidR="00F55B90">
        <w:rPr>
          <w:rFonts w:ascii="Times New Roman" w:hAnsi="Times New Roman" w:cs="Times New Roman"/>
          <w:sz w:val="24"/>
          <w:szCs w:val="24"/>
        </w:rPr>
        <w:t xml:space="preserve">may increase </w:t>
      </w:r>
      <w:r w:rsidR="001B3A0F">
        <w:rPr>
          <w:rFonts w:ascii="Times New Roman" w:hAnsi="Times New Roman" w:cs="Times New Roman"/>
          <w:sz w:val="24"/>
          <w:szCs w:val="24"/>
        </w:rPr>
        <w:t>patients’</w:t>
      </w:r>
      <w:r w:rsidR="00F55B90">
        <w:rPr>
          <w:rFonts w:ascii="Times New Roman" w:hAnsi="Times New Roman" w:cs="Times New Roman"/>
          <w:sz w:val="24"/>
          <w:szCs w:val="24"/>
        </w:rPr>
        <w:t xml:space="preserve"> and family satisfaction</w:t>
      </w:r>
      <w:r w:rsidR="00C42258">
        <w:rPr>
          <w:rFonts w:ascii="Times New Roman" w:hAnsi="Times New Roman" w:cs="Times New Roman"/>
          <w:sz w:val="24"/>
          <w:szCs w:val="24"/>
        </w:rPr>
        <w:t xml:space="preserve"> w</w:t>
      </w:r>
      <w:r w:rsidR="001E3D3A">
        <w:rPr>
          <w:rFonts w:ascii="Times New Roman" w:hAnsi="Times New Roman" w:cs="Times New Roman"/>
          <w:sz w:val="24"/>
          <w:szCs w:val="24"/>
        </w:rPr>
        <w:t xml:space="preserve">ith their healthcare experience. They are usually covered by insurance in the same manner as other specialists </w:t>
      </w:r>
      <w:r w:rsidR="00F55B90">
        <w:rPr>
          <w:rFonts w:ascii="Times New Roman" w:hAnsi="Times New Roman" w:cs="Times New Roman"/>
          <w:sz w:val="24"/>
          <w:szCs w:val="24"/>
        </w:rPr>
        <w:t>(</w:t>
      </w:r>
      <w:r w:rsidR="00F55B90">
        <w:rPr>
          <w:rFonts w:ascii="Times New Roman" w:eastAsia="Times New Roman" w:hAnsi="Times New Roman" w:cs="Times New Roman"/>
          <w:color w:val="333333"/>
          <w:sz w:val="24"/>
          <w:szCs w:val="24"/>
          <w:lang w:val="en"/>
        </w:rPr>
        <w:t xml:space="preserve">National Society of Genetic Counselors, </w:t>
      </w:r>
      <w:r w:rsidR="00EA69D9">
        <w:rPr>
          <w:rFonts w:ascii="Times New Roman" w:eastAsia="Times New Roman" w:hAnsi="Times New Roman" w:cs="Times New Roman"/>
          <w:color w:val="333333"/>
          <w:sz w:val="24"/>
          <w:szCs w:val="24"/>
          <w:lang w:val="en"/>
        </w:rPr>
        <w:t>n.</w:t>
      </w:r>
      <w:r w:rsidR="001B3A0F">
        <w:rPr>
          <w:rFonts w:ascii="Times New Roman" w:eastAsia="Times New Roman" w:hAnsi="Times New Roman" w:cs="Times New Roman"/>
          <w:color w:val="333333"/>
          <w:sz w:val="24"/>
          <w:szCs w:val="24"/>
          <w:lang w:val="en"/>
        </w:rPr>
        <w:t>d</w:t>
      </w:r>
      <w:r w:rsidR="00EA69D9">
        <w:rPr>
          <w:rFonts w:ascii="Times New Roman" w:eastAsia="Times New Roman" w:hAnsi="Times New Roman" w:cs="Times New Roman"/>
          <w:color w:val="333333"/>
          <w:sz w:val="24"/>
          <w:szCs w:val="24"/>
          <w:lang w:val="en"/>
        </w:rPr>
        <w:t>.</w:t>
      </w:r>
      <w:bookmarkStart w:id="0" w:name="_GoBack"/>
      <w:bookmarkEnd w:id="0"/>
      <w:r w:rsidR="00F55B90">
        <w:rPr>
          <w:rFonts w:ascii="Times New Roman" w:eastAsia="Times New Roman" w:hAnsi="Times New Roman" w:cs="Times New Roman"/>
          <w:color w:val="333333"/>
          <w:sz w:val="24"/>
          <w:szCs w:val="24"/>
          <w:lang w:val="en"/>
        </w:rPr>
        <w:t>).</w:t>
      </w:r>
    </w:p>
    <w:p w:rsidR="00093DCA" w:rsidRDefault="001B3A0F" w:rsidP="00D00290">
      <w:pPr>
        <w:ind w:firstLine="720"/>
        <w:rPr>
          <w:rFonts w:ascii="Times New Roman" w:hAnsi="Times New Roman" w:cs="Times New Roman"/>
          <w:sz w:val="24"/>
          <w:szCs w:val="24"/>
        </w:rPr>
      </w:pPr>
      <w:r>
        <w:rPr>
          <w:rFonts w:ascii="Times New Roman" w:hAnsi="Times New Roman" w:cs="Times New Roman"/>
          <w:sz w:val="24"/>
          <w:szCs w:val="24"/>
        </w:rPr>
        <w:t>Speech</w:t>
      </w:r>
      <w:r w:rsidR="00093DCA">
        <w:rPr>
          <w:rFonts w:ascii="Times New Roman" w:hAnsi="Times New Roman" w:cs="Times New Roman"/>
          <w:sz w:val="24"/>
          <w:szCs w:val="24"/>
        </w:rPr>
        <w:t xml:space="preserve"> therapists, reading and other academic specialist</w:t>
      </w:r>
      <w:r w:rsidR="00D00290">
        <w:rPr>
          <w:rFonts w:ascii="Times New Roman" w:hAnsi="Times New Roman" w:cs="Times New Roman"/>
          <w:sz w:val="24"/>
          <w:szCs w:val="24"/>
        </w:rPr>
        <w:t>s</w:t>
      </w:r>
      <w:r w:rsidR="00093DCA">
        <w:rPr>
          <w:rFonts w:ascii="Times New Roman" w:hAnsi="Times New Roman" w:cs="Times New Roman"/>
          <w:sz w:val="24"/>
          <w:szCs w:val="24"/>
        </w:rPr>
        <w:t xml:space="preserve">, and mental </w:t>
      </w:r>
      <w:r>
        <w:rPr>
          <w:rFonts w:ascii="Times New Roman" w:hAnsi="Times New Roman" w:cs="Times New Roman"/>
          <w:sz w:val="24"/>
          <w:szCs w:val="24"/>
        </w:rPr>
        <w:t>health</w:t>
      </w:r>
      <w:r w:rsidR="00093DCA">
        <w:rPr>
          <w:rFonts w:ascii="Times New Roman" w:hAnsi="Times New Roman" w:cs="Times New Roman"/>
          <w:sz w:val="24"/>
          <w:szCs w:val="24"/>
        </w:rPr>
        <w:t xml:space="preserve"> counselors may proactively engage a </w:t>
      </w:r>
      <w:r>
        <w:rPr>
          <w:rFonts w:ascii="Times New Roman" w:hAnsi="Times New Roman" w:cs="Times New Roman"/>
          <w:sz w:val="24"/>
          <w:szCs w:val="24"/>
        </w:rPr>
        <w:t>Klinefelter’s syndrome</w:t>
      </w:r>
      <w:r w:rsidR="00093DCA">
        <w:rPr>
          <w:rFonts w:ascii="Times New Roman" w:hAnsi="Times New Roman" w:cs="Times New Roman"/>
          <w:sz w:val="24"/>
          <w:szCs w:val="24"/>
        </w:rPr>
        <w:t xml:space="preserve"> </w:t>
      </w:r>
      <w:r>
        <w:rPr>
          <w:rFonts w:ascii="Times New Roman" w:hAnsi="Times New Roman" w:cs="Times New Roman"/>
          <w:sz w:val="24"/>
          <w:szCs w:val="24"/>
        </w:rPr>
        <w:t>patient</w:t>
      </w:r>
      <w:r w:rsidR="00093DCA">
        <w:rPr>
          <w:rFonts w:ascii="Times New Roman" w:hAnsi="Times New Roman" w:cs="Times New Roman"/>
          <w:sz w:val="24"/>
          <w:szCs w:val="24"/>
        </w:rPr>
        <w:t xml:space="preserve"> to avoid developmental and skill delays</w:t>
      </w:r>
      <w:r w:rsidR="003B7333">
        <w:rPr>
          <w:rFonts w:ascii="Times New Roman" w:hAnsi="Times New Roman" w:cs="Times New Roman"/>
          <w:sz w:val="24"/>
          <w:szCs w:val="24"/>
        </w:rPr>
        <w:t xml:space="preserve"> (Girardin &amp; Van Vliet, 2011)</w:t>
      </w:r>
      <w:r w:rsidR="00093DCA">
        <w:rPr>
          <w:rFonts w:ascii="Times New Roman" w:hAnsi="Times New Roman" w:cs="Times New Roman"/>
          <w:sz w:val="24"/>
          <w:szCs w:val="24"/>
        </w:rPr>
        <w:t>.</w:t>
      </w:r>
      <w:r w:rsidR="00653B7A">
        <w:rPr>
          <w:rFonts w:ascii="Times New Roman" w:hAnsi="Times New Roman" w:cs="Times New Roman"/>
          <w:sz w:val="24"/>
          <w:szCs w:val="24"/>
        </w:rPr>
        <w:t xml:space="preserve"> Mental health professionals may help affected </w:t>
      </w:r>
      <w:r>
        <w:rPr>
          <w:rFonts w:ascii="Times New Roman" w:hAnsi="Times New Roman" w:cs="Times New Roman"/>
          <w:sz w:val="24"/>
          <w:szCs w:val="24"/>
        </w:rPr>
        <w:t>patients</w:t>
      </w:r>
      <w:r w:rsidR="00653B7A">
        <w:rPr>
          <w:rFonts w:ascii="Times New Roman" w:hAnsi="Times New Roman" w:cs="Times New Roman"/>
          <w:sz w:val="24"/>
          <w:szCs w:val="24"/>
        </w:rPr>
        <w:t xml:space="preserve"> build coping skills and attend to mental and emotional sequelae of the condition.</w:t>
      </w:r>
    </w:p>
    <w:p w:rsidR="0042498D" w:rsidRDefault="0042498D" w:rsidP="00D00290">
      <w:pPr>
        <w:ind w:firstLine="720"/>
        <w:rPr>
          <w:rFonts w:ascii="Times New Roman" w:hAnsi="Times New Roman" w:cs="Times New Roman"/>
          <w:sz w:val="24"/>
          <w:szCs w:val="24"/>
        </w:rPr>
      </w:pPr>
      <w:r>
        <w:rPr>
          <w:rFonts w:ascii="Times New Roman" w:hAnsi="Times New Roman" w:cs="Times New Roman"/>
          <w:sz w:val="24"/>
          <w:szCs w:val="24"/>
        </w:rPr>
        <w:t xml:space="preserve">Reproductive specialists assist in establishing a pregnancy (Oates, 2011). Affected men wishing to be fathers may seek other resources, such as adoption experts. Social workers may coordinate complex needs for </w:t>
      </w:r>
      <w:r w:rsidR="001B3A0F">
        <w:rPr>
          <w:rFonts w:ascii="Times New Roman" w:hAnsi="Times New Roman" w:cs="Times New Roman"/>
          <w:sz w:val="24"/>
          <w:szCs w:val="24"/>
        </w:rPr>
        <w:t>patients</w:t>
      </w:r>
      <w:r>
        <w:rPr>
          <w:rFonts w:ascii="Times New Roman" w:hAnsi="Times New Roman" w:cs="Times New Roman"/>
          <w:sz w:val="24"/>
          <w:szCs w:val="24"/>
        </w:rPr>
        <w:t xml:space="preserve"> and families</w:t>
      </w:r>
      <w:r w:rsidR="00EA69D9">
        <w:rPr>
          <w:rFonts w:ascii="Times New Roman" w:hAnsi="Times New Roman" w:cs="Times New Roman"/>
          <w:sz w:val="24"/>
          <w:szCs w:val="24"/>
        </w:rPr>
        <w:t>.</w:t>
      </w:r>
    </w:p>
    <w:p w:rsidR="00D00290" w:rsidRDefault="00D00290" w:rsidP="00E94BFE">
      <w:pPr>
        <w:rPr>
          <w:rFonts w:ascii="Times New Roman" w:hAnsi="Times New Roman" w:cs="Times New Roman"/>
          <w:sz w:val="24"/>
          <w:szCs w:val="24"/>
        </w:rPr>
      </w:pPr>
    </w:p>
    <w:p w:rsidR="00E94BFE" w:rsidRDefault="00E94BFE" w:rsidP="00E94BFE">
      <w:pPr>
        <w:rPr>
          <w:rFonts w:ascii="Times New Roman" w:hAnsi="Times New Roman" w:cs="Times New Roman"/>
          <w:b/>
          <w:sz w:val="24"/>
          <w:szCs w:val="24"/>
        </w:rPr>
      </w:pPr>
      <w:r w:rsidRPr="00E94BFE">
        <w:rPr>
          <w:rFonts w:ascii="Times New Roman" w:hAnsi="Times New Roman" w:cs="Times New Roman"/>
          <w:b/>
          <w:sz w:val="24"/>
          <w:szCs w:val="24"/>
        </w:rPr>
        <w:t>Ethics, Legal, and Social Considerations</w:t>
      </w:r>
    </w:p>
    <w:p w:rsidR="009F1720" w:rsidRDefault="00525E6F" w:rsidP="00BF42B5">
      <w:pPr>
        <w:ind w:firstLine="720"/>
        <w:rPr>
          <w:rFonts w:ascii="Times New Roman" w:hAnsi="Times New Roman" w:cs="Times New Roman"/>
          <w:sz w:val="24"/>
          <w:szCs w:val="24"/>
        </w:rPr>
      </w:pPr>
      <w:r>
        <w:rPr>
          <w:rFonts w:ascii="Times New Roman" w:hAnsi="Times New Roman" w:cs="Times New Roman"/>
          <w:sz w:val="24"/>
          <w:szCs w:val="24"/>
        </w:rPr>
        <w:t xml:space="preserve">Expectant parents who receive a prenatal diagnosis of Klinefelter’s syndrome may often choose whether to continue the pregnancy. </w:t>
      </w:r>
      <w:r w:rsidR="00B873EF">
        <w:rPr>
          <w:rFonts w:ascii="Times New Roman" w:hAnsi="Times New Roman" w:cs="Times New Roman"/>
          <w:sz w:val="24"/>
          <w:szCs w:val="24"/>
        </w:rPr>
        <w:t>In</w:t>
      </w:r>
      <w:r w:rsidR="006E5E50">
        <w:rPr>
          <w:rFonts w:ascii="Times New Roman" w:hAnsi="Times New Roman" w:cs="Times New Roman"/>
          <w:sz w:val="24"/>
          <w:szCs w:val="24"/>
        </w:rPr>
        <w:t xml:space="preserve"> </w:t>
      </w:r>
      <w:r w:rsidR="00D4273F">
        <w:rPr>
          <w:rFonts w:ascii="Times New Roman" w:hAnsi="Times New Roman" w:cs="Times New Roman"/>
          <w:sz w:val="24"/>
          <w:szCs w:val="24"/>
        </w:rPr>
        <w:t xml:space="preserve">MG’s home state of </w:t>
      </w:r>
      <w:r w:rsidR="001B3A0F">
        <w:rPr>
          <w:rFonts w:ascii="Times New Roman" w:hAnsi="Times New Roman" w:cs="Times New Roman"/>
          <w:sz w:val="24"/>
          <w:szCs w:val="24"/>
        </w:rPr>
        <w:t>Wisconsin,</w:t>
      </w:r>
      <w:r w:rsidR="006E5E50">
        <w:rPr>
          <w:rFonts w:ascii="Times New Roman" w:hAnsi="Times New Roman" w:cs="Times New Roman"/>
          <w:sz w:val="24"/>
          <w:szCs w:val="24"/>
        </w:rPr>
        <w:t xml:space="preserve"> abortion is legal prior to 20 weeks gestation</w:t>
      </w:r>
      <w:r w:rsidR="00373B72">
        <w:rPr>
          <w:rFonts w:ascii="Times New Roman" w:hAnsi="Times New Roman" w:cs="Times New Roman"/>
          <w:sz w:val="24"/>
          <w:szCs w:val="24"/>
        </w:rPr>
        <w:t xml:space="preserve"> </w:t>
      </w:r>
      <w:r>
        <w:rPr>
          <w:rFonts w:ascii="Times New Roman" w:hAnsi="Times New Roman" w:cs="Times New Roman"/>
          <w:sz w:val="24"/>
          <w:szCs w:val="24"/>
        </w:rPr>
        <w:t>(</w:t>
      </w:r>
      <w:r w:rsidR="006E5E50">
        <w:rPr>
          <w:rFonts w:ascii="Times New Roman" w:eastAsia="Times New Roman" w:hAnsi="Times New Roman" w:cs="Times New Roman"/>
          <w:color w:val="333333"/>
          <w:sz w:val="24"/>
          <w:szCs w:val="24"/>
          <w:lang w:val="en"/>
        </w:rPr>
        <w:t>Guttmacher Institute</w:t>
      </w:r>
      <w:r w:rsidR="001B3A0F">
        <w:rPr>
          <w:rFonts w:ascii="Times New Roman" w:eastAsia="Times New Roman" w:hAnsi="Times New Roman" w:cs="Times New Roman"/>
          <w:color w:val="333333"/>
          <w:sz w:val="24"/>
          <w:szCs w:val="24"/>
          <w:lang w:val="en"/>
        </w:rPr>
        <w:t>, 2015</w:t>
      </w:r>
      <w:r w:rsidR="006E5E50">
        <w:rPr>
          <w:rFonts w:ascii="Times New Roman" w:eastAsia="Times New Roman" w:hAnsi="Times New Roman" w:cs="Times New Roman"/>
          <w:color w:val="333333"/>
          <w:sz w:val="24"/>
          <w:szCs w:val="24"/>
          <w:lang w:val="en"/>
        </w:rPr>
        <w:t>).</w:t>
      </w:r>
      <w:r w:rsidR="00B873EF">
        <w:rPr>
          <w:rFonts w:ascii="Times New Roman" w:eastAsia="Times New Roman" w:hAnsi="Times New Roman" w:cs="Times New Roman"/>
          <w:color w:val="333333"/>
          <w:sz w:val="24"/>
          <w:szCs w:val="24"/>
          <w:lang w:val="en"/>
        </w:rPr>
        <w:t xml:space="preserve"> The woman must receive in-person counseling and a fetal ultrasound</w:t>
      </w:r>
      <w:r w:rsidR="00072108">
        <w:rPr>
          <w:rFonts w:ascii="Times New Roman" w:eastAsia="Times New Roman" w:hAnsi="Times New Roman" w:cs="Times New Roman"/>
          <w:color w:val="333333"/>
          <w:sz w:val="24"/>
          <w:szCs w:val="24"/>
          <w:lang w:val="en"/>
        </w:rPr>
        <w:t>; the provider must show and describe</w:t>
      </w:r>
      <w:r w:rsidR="00B873EF">
        <w:rPr>
          <w:rFonts w:ascii="Times New Roman" w:eastAsia="Times New Roman" w:hAnsi="Times New Roman" w:cs="Times New Roman"/>
          <w:color w:val="333333"/>
          <w:sz w:val="24"/>
          <w:szCs w:val="24"/>
          <w:lang w:val="en"/>
        </w:rPr>
        <w:t xml:space="preserve"> the anatomic features in the image. Then the woman must wait 24 hours before the abortion is performed. </w:t>
      </w:r>
      <w:r w:rsidR="00EB5D7E">
        <w:rPr>
          <w:rFonts w:ascii="Times New Roman" w:eastAsia="Times New Roman" w:hAnsi="Times New Roman" w:cs="Times New Roman"/>
          <w:color w:val="333333"/>
          <w:sz w:val="24"/>
          <w:szCs w:val="24"/>
          <w:lang w:val="en"/>
        </w:rPr>
        <w:t>Minors must obtain parental permission. Public funds may only be used when the woman’s health is in danger, or when the pregnancy is the result of a sexual crime.</w:t>
      </w:r>
      <w:r>
        <w:rPr>
          <w:rFonts w:ascii="Times New Roman" w:eastAsia="Times New Roman" w:hAnsi="Times New Roman" w:cs="Times New Roman"/>
          <w:color w:val="333333"/>
          <w:sz w:val="24"/>
          <w:szCs w:val="24"/>
          <w:lang w:val="en"/>
        </w:rPr>
        <w:t xml:space="preserve"> With this topic so hotly debated, many feel that abortion services are too easy to obtain and others feel that the services are too difficult to access</w:t>
      </w:r>
      <w:r w:rsidR="00653B7A">
        <w:rPr>
          <w:rFonts w:ascii="Times New Roman" w:eastAsia="Times New Roman" w:hAnsi="Times New Roman" w:cs="Times New Roman"/>
          <w:color w:val="333333"/>
          <w:sz w:val="24"/>
          <w:szCs w:val="24"/>
          <w:lang w:val="en"/>
        </w:rPr>
        <w:t>; participants often cannot even agree on what language to use to discuss the matter</w:t>
      </w:r>
      <w:r>
        <w:rPr>
          <w:rFonts w:ascii="Times New Roman" w:eastAsia="Times New Roman" w:hAnsi="Times New Roman" w:cs="Times New Roman"/>
          <w:color w:val="333333"/>
          <w:sz w:val="24"/>
          <w:szCs w:val="24"/>
          <w:lang w:val="en"/>
        </w:rPr>
        <w:t xml:space="preserve">. We must ask though, </w:t>
      </w:r>
      <w:r w:rsidR="001B3A0F">
        <w:rPr>
          <w:rFonts w:ascii="Times New Roman" w:eastAsia="Times New Roman" w:hAnsi="Times New Roman" w:cs="Times New Roman"/>
          <w:color w:val="333333"/>
          <w:sz w:val="24"/>
          <w:szCs w:val="24"/>
          <w:lang w:val="en"/>
        </w:rPr>
        <w:t>w</w:t>
      </w:r>
      <w:r w:rsidR="001B3A0F">
        <w:rPr>
          <w:rFonts w:ascii="Times New Roman" w:hAnsi="Times New Roman" w:cs="Times New Roman"/>
          <w:sz w:val="24"/>
          <w:szCs w:val="24"/>
        </w:rPr>
        <w:t>hat</w:t>
      </w:r>
      <w:r w:rsidR="007557F1">
        <w:rPr>
          <w:rFonts w:ascii="Times New Roman" w:hAnsi="Times New Roman" w:cs="Times New Roman"/>
          <w:sz w:val="24"/>
          <w:szCs w:val="24"/>
        </w:rPr>
        <w:t xml:space="preserve"> is the impact </w:t>
      </w:r>
      <w:r w:rsidR="001B3A0F">
        <w:rPr>
          <w:rFonts w:ascii="Times New Roman" w:hAnsi="Times New Roman" w:cs="Times New Roman"/>
          <w:sz w:val="24"/>
          <w:szCs w:val="24"/>
        </w:rPr>
        <w:t>of being</w:t>
      </w:r>
      <w:r w:rsidR="007557F1">
        <w:rPr>
          <w:rFonts w:ascii="Times New Roman" w:hAnsi="Times New Roman" w:cs="Times New Roman"/>
          <w:sz w:val="24"/>
          <w:szCs w:val="24"/>
        </w:rPr>
        <w:t xml:space="preserve"> selective about what kind of children to have?</w:t>
      </w:r>
      <w:r>
        <w:rPr>
          <w:rFonts w:ascii="Times New Roman" w:hAnsi="Times New Roman" w:cs="Times New Roman"/>
          <w:sz w:val="24"/>
          <w:szCs w:val="24"/>
        </w:rPr>
        <w:t xml:space="preserve"> How do the rest of us, and society as a whole, change</w:t>
      </w:r>
      <w:r w:rsidR="00BF42B5">
        <w:rPr>
          <w:rFonts w:ascii="Times New Roman" w:hAnsi="Times New Roman" w:cs="Times New Roman"/>
          <w:sz w:val="24"/>
          <w:szCs w:val="24"/>
        </w:rPr>
        <w:t xml:space="preserve"> because of this choice?</w:t>
      </w:r>
    </w:p>
    <w:p w:rsidR="00E94BFE" w:rsidRDefault="001B3A0F" w:rsidP="00BC7152">
      <w:pPr>
        <w:ind w:firstLine="720"/>
        <w:rPr>
          <w:rFonts w:ascii="Times New Roman" w:hAnsi="Times New Roman" w:cs="Times New Roman"/>
          <w:sz w:val="24"/>
          <w:szCs w:val="24"/>
        </w:rPr>
      </w:pPr>
      <w:r>
        <w:rPr>
          <w:rFonts w:ascii="Times New Roman" w:hAnsi="Times New Roman" w:cs="Times New Roman"/>
          <w:sz w:val="24"/>
          <w:szCs w:val="24"/>
        </w:rPr>
        <w:t>Patients and families with Kl</w:t>
      </w:r>
      <w:r w:rsidR="00373B72">
        <w:rPr>
          <w:rFonts w:ascii="Times New Roman" w:hAnsi="Times New Roman" w:cs="Times New Roman"/>
          <w:sz w:val="24"/>
          <w:szCs w:val="24"/>
        </w:rPr>
        <w:t>inefelter’s syndrome may share considerations with other people facing mental handicaps</w:t>
      </w:r>
      <w:r w:rsidR="00C51BD3">
        <w:rPr>
          <w:rFonts w:ascii="Times New Roman" w:hAnsi="Times New Roman" w:cs="Times New Roman"/>
          <w:sz w:val="24"/>
          <w:szCs w:val="24"/>
        </w:rPr>
        <w:t>. One consideratio</w:t>
      </w:r>
      <w:r w:rsidR="00BC7152">
        <w:rPr>
          <w:rFonts w:ascii="Times New Roman" w:hAnsi="Times New Roman" w:cs="Times New Roman"/>
          <w:sz w:val="24"/>
          <w:szCs w:val="24"/>
        </w:rPr>
        <w:t>n is the educational environment.</w:t>
      </w:r>
      <w:r w:rsidR="00653B7A">
        <w:rPr>
          <w:rFonts w:ascii="Times New Roman" w:hAnsi="Times New Roman" w:cs="Times New Roman"/>
          <w:sz w:val="24"/>
          <w:szCs w:val="24"/>
        </w:rPr>
        <w:t xml:space="preserve"> What special services will be available, and will affected students be separated from or </w:t>
      </w:r>
      <w:r>
        <w:rPr>
          <w:rFonts w:ascii="Times New Roman" w:hAnsi="Times New Roman" w:cs="Times New Roman"/>
          <w:sz w:val="24"/>
          <w:szCs w:val="24"/>
        </w:rPr>
        <w:t>integrated</w:t>
      </w:r>
      <w:r w:rsidR="00653B7A">
        <w:rPr>
          <w:rFonts w:ascii="Times New Roman" w:hAnsi="Times New Roman" w:cs="Times New Roman"/>
          <w:sz w:val="24"/>
          <w:szCs w:val="24"/>
        </w:rPr>
        <w:t xml:space="preserve"> with the general population? How would these </w:t>
      </w:r>
      <w:r>
        <w:rPr>
          <w:rFonts w:ascii="Times New Roman" w:hAnsi="Times New Roman" w:cs="Times New Roman"/>
          <w:sz w:val="24"/>
          <w:szCs w:val="24"/>
        </w:rPr>
        <w:t>scenarios affect males with Kl</w:t>
      </w:r>
      <w:r w:rsidR="00653B7A">
        <w:rPr>
          <w:rFonts w:ascii="Times New Roman" w:hAnsi="Times New Roman" w:cs="Times New Roman"/>
          <w:sz w:val="24"/>
          <w:szCs w:val="24"/>
        </w:rPr>
        <w:t>inefelter’s, and how would they affect the general population? How will tailored services be funded?</w:t>
      </w:r>
    </w:p>
    <w:p w:rsidR="00BC7152" w:rsidRDefault="00BC7152" w:rsidP="00BC7152">
      <w:pPr>
        <w:ind w:firstLine="720"/>
        <w:rPr>
          <w:rFonts w:ascii="Times New Roman" w:hAnsi="Times New Roman" w:cs="Times New Roman"/>
          <w:sz w:val="24"/>
          <w:szCs w:val="24"/>
        </w:rPr>
      </w:pPr>
      <w:r>
        <w:rPr>
          <w:rFonts w:ascii="Times New Roman" w:hAnsi="Times New Roman" w:cs="Times New Roman"/>
          <w:sz w:val="24"/>
          <w:szCs w:val="24"/>
        </w:rPr>
        <w:t xml:space="preserve">The preceding case study exhibits economic factors </w:t>
      </w:r>
      <w:r w:rsidR="00653B7A">
        <w:rPr>
          <w:rFonts w:ascii="Times New Roman" w:hAnsi="Times New Roman" w:cs="Times New Roman"/>
          <w:sz w:val="24"/>
          <w:szCs w:val="24"/>
        </w:rPr>
        <w:t>of accessing health care</w:t>
      </w:r>
      <w:r>
        <w:rPr>
          <w:rFonts w:ascii="Times New Roman" w:hAnsi="Times New Roman" w:cs="Times New Roman"/>
          <w:sz w:val="24"/>
          <w:szCs w:val="24"/>
        </w:rPr>
        <w:t>, both before</w:t>
      </w:r>
      <w:r w:rsidR="00653B7A">
        <w:rPr>
          <w:rFonts w:ascii="Times New Roman" w:hAnsi="Times New Roman" w:cs="Times New Roman"/>
          <w:sz w:val="24"/>
          <w:szCs w:val="24"/>
        </w:rPr>
        <w:t>,</w:t>
      </w:r>
      <w:r>
        <w:rPr>
          <w:rFonts w:ascii="Times New Roman" w:hAnsi="Times New Roman" w:cs="Times New Roman"/>
          <w:sz w:val="24"/>
          <w:szCs w:val="24"/>
        </w:rPr>
        <w:t xml:space="preserve"> and in the era of</w:t>
      </w:r>
      <w:r w:rsidR="00653B7A">
        <w:rPr>
          <w:rFonts w:ascii="Times New Roman" w:hAnsi="Times New Roman" w:cs="Times New Roman"/>
          <w:sz w:val="24"/>
          <w:szCs w:val="24"/>
        </w:rPr>
        <w:t>,</w:t>
      </w:r>
      <w:r>
        <w:rPr>
          <w:rFonts w:ascii="Times New Roman" w:hAnsi="Times New Roman" w:cs="Times New Roman"/>
          <w:sz w:val="24"/>
          <w:szCs w:val="24"/>
        </w:rPr>
        <w:t xml:space="preserve"> the Affordable Care Act. We as a society must consider how readily available to make treatments; however, the case study shows that, even when treatment is less economically exclusive, the affected patient may still not obtain treatment.</w:t>
      </w:r>
    </w:p>
    <w:p w:rsidR="00900501" w:rsidRPr="00BC7152" w:rsidRDefault="00900501" w:rsidP="00BC7152">
      <w:pPr>
        <w:ind w:firstLine="720"/>
        <w:rPr>
          <w:rFonts w:ascii="Times New Roman" w:hAnsi="Times New Roman" w:cs="Times New Roman"/>
          <w:sz w:val="24"/>
          <w:szCs w:val="24"/>
        </w:rPr>
      </w:pPr>
      <w:r>
        <w:rPr>
          <w:rFonts w:ascii="Times New Roman" w:hAnsi="Times New Roman" w:cs="Times New Roman"/>
          <w:sz w:val="24"/>
          <w:szCs w:val="24"/>
        </w:rPr>
        <w:t>We should also consider the impa</w:t>
      </w:r>
      <w:r w:rsidR="008D48AE">
        <w:rPr>
          <w:rFonts w:ascii="Times New Roman" w:hAnsi="Times New Roman" w:cs="Times New Roman"/>
          <w:sz w:val="24"/>
          <w:szCs w:val="24"/>
        </w:rPr>
        <w:t>ct of this</w:t>
      </w:r>
      <w:r>
        <w:rPr>
          <w:rFonts w:ascii="Times New Roman" w:hAnsi="Times New Roman" w:cs="Times New Roman"/>
          <w:sz w:val="24"/>
          <w:szCs w:val="24"/>
        </w:rPr>
        <w:t xml:space="preserve"> infertile population</w:t>
      </w:r>
      <w:r w:rsidR="008D48AE">
        <w:rPr>
          <w:rFonts w:ascii="Times New Roman" w:hAnsi="Times New Roman" w:cs="Times New Roman"/>
          <w:sz w:val="24"/>
          <w:szCs w:val="24"/>
        </w:rPr>
        <w:t xml:space="preserve"> as part of society</w:t>
      </w:r>
      <w:r>
        <w:rPr>
          <w:rFonts w:ascii="Times New Roman" w:hAnsi="Times New Roman" w:cs="Times New Roman"/>
          <w:sz w:val="24"/>
          <w:szCs w:val="24"/>
        </w:rPr>
        <w:t xml:space="preserve">. The affected group is, clearly, not large enough to </w:t>
      </w:r>
      <w:r w:rsidR="008D48AE">
        <w:rPr>
          <w:rFonts w:ascii="Times New Roman" w:hAnsi="Times New Roman" w:cs="Times New Roman"/>
          <w:sz w:val="24"/>
          <w:szCs w:val="24"/>
        </w:rPr>
        <w:t xml:space="preserve">adversely impact human survival – but who, </w:t>
      </w:r>
      <w:r>
        <w:rPr>
          <w:rFonts w:ascii="Times New Roman" w:hAnsi="Times New Roman" w:cs="Times New Roman"/>
          <w:sz w:val="24"/>
          <w:szCs w:val="24"/>
        </w:rPr>
        <w:t>specifically, i</w:t>
      </w:r>
      <w:r w:rsidR="00143D1D">
        <w:rPr>
          <w:rFonts w:ascii="Times New Roman" w:hAnsi="Times New Roman" w:cs="Times New Roman"/>
          <w:sz w:val="24"/>
          <w:szCs w:val="24"/>
        </w:rPr>
        <w:t>s not having children? Again, Kl</w:t>
      </w:r>
      <w:r>
        <w:rPr>
          <w:rFonts w:ascii="Times New Roman" w:hAnsi="Times New Roman" w:cs="Times New Roman"/>
          <w:sz w:val="24"/>
          <w:szCs w:val="24"/>
        </w:rPr>
        <w:t xml:space="preserve">inefelter’s syndrome is </w:t>
      </w:r>
      <w:r w:rsidR="001B3A0F">
        <w:rPr>
          <w:rFonts w:ascii="Times New Roman" w:hAnsi="Times New Roman" w:cs="Times New Roman"/>
          <w:sz w:val="24"/>
          <w:szCs w:val="24"/>
        </w:rPr>
        <w:t>largely</w:t>
      </w:r>
      <w:r>
        <w:rPr>
          <w:rFonts w:ascii="Times New Roman" w:hAnsi="Times New Roman" w:cs="Times New Roman"/>
          <w:sz w:val="24"/>
          <w:szCs w:val="24"/>
        </w:rPr>
        <w:t xml:space="preserve"> considered random (Radicioni, 2010)</w:t>
      </w:r>
      <w:r w:rsidR="008D48AE">
        <w:rPr>
          <w:rFonts w:ascii="Times New Roman" w:hAnsi="Times New Roman" w:cs="Times New Roman"/>
          <w:sz w:val="24"/>
          <w:szCs w:val="24"/>
        </w:rPr>
        <w:t xml:space="preserve">, </w:t>
      </w:r>
      <w:r w:rsidR="008D48AE" w:rsidRPr="00E32AE7">
        <w:rPr>
          <w:rFonts w:ascii="Times New Roman" w:hAnsi="Times New Roman" w:cs="Times New Roman"/>
          <w:sz w:val="24"/>
          <w:szCs w:val="24"/>
        </w:rPr>
        <w:t xml:space="preserve">and the occasional natural offspring of affected males are generally not affected (Girardin &amp; Van Vliet, 2011). No specific demographic pattern is reported for the affected male’s family of origin; however, the condition adversely impacts the affected patient’s </w:t>
      </w:r>
      <w:r w:rsidR="001B3A0F" w:rsidRPr="00E32AE7">
        <w:rPr>
          <w:rFonts w:ascii="Times New Roman" w:hAnsi="Times New Roman" w:cs="Times New Roman"/>
          <w:sz w:val="24"/>
          <w:szCs w:val="24"/>
        </w:rPr>
        <w:t>socioeconomic</w:t>
      </w:r>
      <w:r w:rsidR="008D48AE" w:rsidRPr="00E32AE7">
        <w:rPr>
          <w:rFonts w:ascii="Times New Roman" w:hAnsi="Times New Roman" w:cs="Times New Roman"/>
          <w:sz w:val="24"/>
          <w:szCs w:val="24"/>
        </w:rPr>
        <w:t xml:space="preserve"> status over his lifetime </w:t>
      </w:r>
      <w:r w:rsidR="009F1720" w:rsidRPr="00E32AE7">
        <w:rPr>
          <w:rFonts w:ascii="Times New Roman" w:hAnsi="Times New Roman" w:cs="Times New Roman"/>
          <w:sz w:val="24"/>
          <w:szCs w:val="24"/>
        </w:rPr>
        <w:t>(</w:t>
      </w:r>
      <w:r w:rsidR="009F1720" w:rsidRPr="00E32AE7">
        <w:rPr>
          <w:rFonts w:ascii="Times New Roman" w:hAnsi="Times New Roman" w:cs="Times New Roman"/>
          <w:color w:val="333333"/>
          <w:sz w:val="24"/>
          <w:szCs w:val="24"/>
          <w:lang w:val="en"/>
        </w:rPr>
        <w:t>Skakkebæk, Wallentin, &amp; Gravholt, 2015</w:t>
      </w:r>
      <w:r w:rsidR="00901F75" w:rsidRPr="00E32AE7">
        <w:rPr>
          <w:rFonts w:ascii="Times New Roman" w:hAnsi="Times New Roman" w:cs="Times New Roman"/>
          <w:color w:val="333333"/>
          <w:sz w:val="24"/>
          <w:szCs w:val="24"/>
          <w:lang w:val="en"/>
        </w:rPr>
        <w:t xml:space="preserve">); does this mean that </w:t>
      </w:r>
      <w:r w:rsidR="001B3A0F" w:rsidRPr="00E32AE7">
        <w:rPr>
          <w:rFonts w:ascii="Times New Roman" w:hAnsi="Times New Roman" w:cs="Times New Roman"/>
          <w:color w:val="333333"/>
          <w:sz w:val="24"/>
          <w:szCs w:val="24"/>
          <w:lang w:val="en"/>
        </w:rPr>
        <w:t>children</w:t>
      </w:r>
      <w:r w:rsidR="00901F75" w:rsidRPr="00E32AE7">
        <w:rPr>
          <w:rFonts w:ascii="Times New Roman" w:hAnsi="Times New Roman" w:cs="Times New Roman"/>
          <w:color w:val="333333"/>
          <w:sz w:val="24"/>
          <w:szCs w:val="24"/>
          <w:lang w:val="en"/>
        </w:rPr>
        <w:t xml:space="preserve"> of affected males will be poorer than average?</w:t>
      </w:r>
      <w:r w:rsidR="00901F75">
        <w:rPr>
          <w:color w:val="333333"/>
          <w:lang w:val="en"/>
        </w:rPr>
        <w:t xml:space="preserve"> </w:t>
      </w:r>
    </w:p>
    <w:p w:rsidR="0003692D" w:rsidRPr="0003692D" w:rsidRDefault="0003692D">
      <w:pPr>
        <w:rPr>
          <w:rFonts w:ascii="Times New Roman" w:hAnsi="Times New Roman" w:cs="Times New Roman"/>
          <w:sz w:val="24"/>
          <w:szCs w:val="24"/>
        </w:rPr>
      </w:pPr>
      <w:r w:rsidRPr="0003692D">
        <w:rPr>
          <w:rFonts w:ascii="Times New Roman" w:hAnsi="Times New Roman" w:cs="Times New Roman"/>
          <w:sz w:val="24"/>
          <w:szCs w:val="24"/>
        </w:rPr>
        <w:br w:type="page"/>
      </w:r>
    </w:p>
    <w:p w:rsidR="002B3F38" w:rsidRDefault="0003692D" w:rsidP="002B3F38">
      <w:pPr>
        <w:jc w:val="center"/>
        <w:rPr>
          <w:rFonts w:ascii="Times New Roman" w:hAnsi="Times New Roman" w:cs="Times New Roman"/>
          <w:b/>
          <w:sz w:val="24"/>
          <w:szCs w:val="24"/>
        </w:rPr>
      </w:pPr>
      <w:r w:rsidRPr="000834AE">
        <w:rPr>
          <w:rFonts w:ascii="Times New Roman" w:hAnsi="Times New Roman" w:cs="Times New Roman"/>
          <w:b/>
          <w:sz w:val="24"/>
          <w:szCs w:val="24"/>
        </w:rPr>
        <w:lastRenderedPageBreak/>
        <w:t>References</w:t>
      </w:r>
    </w:p>
    <w:p w:rsidR="002B3F38" w:rsidRPr="002B3F38" w:rsidRDefault="002B3F38" w:rsidP="002B3F38">
      <w:pPr>
        <w:rPr>
          <w:rFonts w:ascii="Times New Roman" w:hAnsi="Times New Roman" w:cs="Times New Roman"/>
          <w:b/>
          <w:sz w:val="24"/>
          <w:szCs w:val="24"/>
        </w:rPr>
      </w:pPr>
      <w:r w:rsidRPr="002B3F38">
        <w:rPr>
          <w:rFonts w:ascii="Times New Roman" w:hAnsi="Times New Roman" w:cs="Times New Roman"/>
          <w:color w:val="333333"/>
          <w:sz w:val="24"/>
          <w:szCs w:val="24"/>
          <w:lang w:val="en"/>
        </w:rPr>
        <w:t xml:space="preserve">Aksglaede, L. (2013). Possibility of Fatherhood through ART is </w:t>
      </w:r>
      <w:r w:rsidR="001B3A0F" w:rsidRPr="002B3F38">
        <w:rPr>
          <w:rFonts w:ascii="Times New Roman" w:hAnsi="Times New Roman" w:cs="Times New Roman"/>
          <w:color w:val="333333"/>
          <w:sz w:val="24"/>
          <w:szCs w:val="24"/>
          <w:lang w:val="en"/>
        </w:rPr>
        <w:t>increasing</w:t>
      </w:r>
      <w:r w:rsidRPr="002B3F38">
        <w:rPr>
          <w:rFonts w:ascii="Times New Roman" w:hAnsi="Times New Roman" w:cs="Times New Roman"/>
          <w:color w:val="333333"/>
          <w:sz w:val="24"/>
          <w:szCs w:val="24"/>
          <w:lang w:val="en"/>
        </w:rPr>
        <w:t xml:space="preserve">. </w:t>
      </w:r>
      <w:r w:rsidRPr="002B3F38">
        <w:rPr>
          <w:rFonts w:ascii="Times New Roman" w:hAnsi="Times New Roman" w:cs="Times New Roman"/>
          <w:i/>
          <w:iCs/>
          <w:color w:val="333333"/>
          <w:sz w:val="24"/>
          <w:szCs w:val="24"/>
          <w:lang w:val="en"/>
        </w:rPr>
        <w:t>Fertility Weekly</w:t>
      </w:r>
      <w:r w:rsidRPr="002B3F38">
        <w:rPr>
          <w:rFonts w:ascii="Times New Roman" w:hAnsi="Times New Roman" w:cs="Times New Roman"/>
          <w:color w:val="333333"/>
          <w:sz w:val="24"/>
          <w:szCs w:val="24"/>
          <w:lang w:val="en"/>
        </w:rPr>
        <w:t xml:space="preserve">, 2-3. </w:t>
      </w:r>
    </w:p>
    <w:p w:rsidR="00161690" w:rsidRPr="00161690" w:rsidRDefault="00161690" w:rsidP="0049180F">
      <w:pPr>
        <w:rPr>
          <w:rFonts w:ascii="Times New Roman" w:hAnsi="Times New Roman" w:cs="Times New Roman"/>
          <w:color w:val="333333"/>
          <w:sz w:val="24"/>
          <w:szCs w:val="24"/>
          <w:lang w:val="en"/>
        </w:rPr>
      </w:pPr>
      <w:r w:rsidRPr="00161690">
        <w:rPr>
          <w:rFonts w:ascii="Times New Roman" w:hAnsi="Times New Roman" w:cs="Times New Roman"/>
          <w:color w:val="333333"/>
          <w:sz w:val="24"/>
          <w:szCs w:val="24"/>
          <w:lang w:val="en"/>
        </w:rPr>
        <w:t xml:space="preserve">Bourke, E., Snow, P., Herlihy, A., Amor, D., &amp; Metcalfe, S. (2014). A qualitative exploration of mothers' and fathers' experiences of having a child with Klinefelter syndrome and the process of reaching this diagnosis. </w:t>
      </w:r>
      <w:r w:rsidRPr="00161690">
        <w:rPr>
          <w:rFonts w:ascii="Times New Roman" w:hAnsi="Times New Roman" w:cs="Times New Roman"/>
          <w:i/>
          <w:iCs/>
          <w:color w:val="333333"/>
          <w:sz w:val="24"/>
          <w:szCs w:val="24"/>
          <w:lang w:val="en"/>
        </w:rPr>
        <w:t xml:space="preserve">European Journal </w:t>
      </w:r>
      <w:r w:rsidR="00361165" w:rsidRPr="00161690">
        <w:rPr>
          <w:rFonts w:ascii="Times New Roman" w:hAnsi="Times New Roman" w:cs="Times New Roman"/>
          <w:i/>
          <w:iCs/>
          <w:color w:val="333333"/>
          <w:sz w:val="24"/>
          <w:szCs w:val="24"/>
          <w:lang w:val="en"/>
        </w:rPr>
        <w:t>of</w:t>
      </w:r>
      <w:r w:rsidRPr="00161690">
        <w:rPr>
          <w:rFonts w:ascii="Times New Roman" w:hAnsi="Times New Roman" w:cs="Times New Roman"/>
          <w:i/>
          <w:iCs/>
          <w:color w:val="333333"/>
          <w:sz w:val="24"/>
          <w:szCs w:val="24"/>
          <w:lang w:val="en"/>
        </w:rPr>
        <w:t xml:space="preserve"> Human Genetics: EJHG</w:t>
      </w:r>
      <w:r w:rsidRPr="00161690">
        <w:rPr>
          <w:rFonts w:ascii="Times New Roman" w:hAnsi="Times New Roman" w:cs="Times New Roman"/>
          <w:color w:val="333333"/>
          <w:sz w:val="24"/>
          <w:szCs w:val="24"/>
          <w:lang w:val="en"/>
        </w:rPr>
        <w:t xml:space="preserve">, </w:t>
      </w:r>
      <w:r w:rsidRPr="00161690">
        <w:rPr>
          <w:rFonts w:ascii="Times New Roman" w:hAnsi="Times New Roman" w:cs="Times New Roman"/>
          <w:i/>
          <w:iCs/>
          <w:color w:val="333333"/>
          <w:sz w:val="24"/>
          <w:szCs w:val="24"/>
          <w:lang w:val="en"/>
        </w:rPr>
        <w:t>22</w:t>
      </w:r>
      <w:r w:rsidRPr="00161690">
        <w:rPr>
          <w:rFonts w:ascii="Times New Roman" w:hAnsi="Times New Roman" w:cs="Times New Roman"/>
          <w:color w:val="333333"/>
          <w:sz w:val="24"/>
          <w:szCs w:val="24"/>
          <w:lang w:val="en"/>
        </w:rPr>
        <w:t>(1), 18-24. doi:10.1038/ejhg.2013.102</w:t>
      </w:r>
    </w:p>
    <w:p w:rsidR="0049180F" w:rsidRPr="0049180F" w:rsidRDefault="0049180F" w:rsidP="0049180F">
      <w:pPr>
        <w:rPr>
          <w:rFonts w:ascii="Times New Roman" w:hAnsi="Times New Roman" w:cs="Times New Roman"/>
          <w:b/>
          <w:sz w:val="24"/>
          <w:szCs w:val="24"/>
        </w:rPr>
      </w:pPr>
      <w:r w:rsidRPr="0049180F">
        <w:rPr>
          <w:rFonts w:ascii="Times New Roman" w:hAnsi="Times New Roman" w:cs="Times New Roman"/>
          <w:color w:val="333333"/>
          <w:sz w:val="24"/>
          <w:szCs w:val="24"/>
          <w:lang w:val="en"/>
        </w:rPr>
        <w:t xml:space="preserve">Corona, G., Petrone, L., Paggi, F., Lotti, F., Boddi, V., Fisher, A., &amp; ... Maggi, M. (2010). Sexual dysfunction in subjects with Klinefelter's syndrome. </w:t>
      </w:r>
      <w:r w:rsidRPr="0049180F">
        <w:rPr>
          <w:rFonts w:ascii="Times New Roman" w:hAnsi="Times New Roman" w:cs="Times New Roman"/>
          <w:i/>
          <w:iCs/>
          <w:color w:val="333333"/>
          <w:sz w:val="24"/>
          <w:szCs w:val="24"/>
          <w:lang w:val="en"/>
        </w:rPr>
        <w:t>International Journal Of Andrology</w:t>
      </w:r>
      <w:r w:rsidRPr="0049180F">
        <w:rPr>
          <w:rFonts w:ascii="Times New Roman" w:hAnsi="Times New Roman" w:cs="Times New Roman"/>
          <w:color w:val="333333"/>
          <w:sz w:val="24"/>
          <w:szCs w:val="24"/>
          <w:lang w:val="en"/>
        </w:rPr>
        <w:t xml:space="preserve">, </w:t>
      </w:r>
      <w:r w:rsidRPr="0049180F">
        <w:rPr>
          <w:rFonts w:ascii="Times New Roman" w:hAnsi="Times New Roman" w:cs="Times New Roman"/>
          <w:i/>
          <w:iCs/>
          <w:color w:val="333333"/>
          <w:sz w:val="24"/>
          <w:szCs w:val="24"/>
          <w:lang w:val="en"/>
        </w:rPr>
        <w:t>33</w:t>
      </w:r>
      <w:r w:rsidRPr="0049180F">
        <w:rPr>
          <w:rFonts w:ascii="Times New Roman" w:hAnsi="Times New Roman" w:cs="Times New Roman"/>
          <w:color w:val="333333"/>
          <w:sz w:val="24"/>
          <w:szCs w:val="24"/>
          <w:lang w:val="en"/>
        </w:rPr>
        <w:t>(4), 574-580. doi:10.1111/j.1365-2605.2009.00986.x</w:t>
      </w:r>
    </w:p>
    <w:p w:rsidR="00DA7E1B" w:rsidRPr="0049180F" w:rsidRDefault="00DA7E1B" w:rsidP="00A348E0">
      <w:pPr>
        <w:rPr>
          <w:rFonts w:ascii="Times New Roman" w:hAnsi="Times New Roman" w:cs="Times New Roman"/>
          <w:b/>
          <w:sz w:val="24"/>
          <w:szCs w:val="24"/>
        </w:rPr>
      </w:pPr>
      <w:r w:rsidRPr="0049180F">
        <w:rPr>
          <w:rFonts w:ascii="Times New Roman" w:eastAsia="Times New Roman" w:hAnsi="Times New Roman" w:cs="Times New Roman"/>
          <w:color w:val="333333"/>
          <w:sz w:val="24"/>
          <w:szCs w:val="24"/>
          <w:lang w:val="en"/>
        </w:rPr>
        <w:t>Danisman, N., Kahyaoglu, S., Celen, S., Kahyaoglu, I., Candemir, Z., Yesilyurt, A., &amp; Cakar, E. (2013). A retrospective analysis of amniocenteses performed for advanced maternal age and var</w:t>
      </w:r>
      <w:r w:rsidRPr="00DA7E1B">
        <w:rPr>
          <w:rFonts w:ascii="Times New Roman" w:eastAsia="Times New Roman" w:hAnsi="Times New Roman" w:cs="Times New Roman"/>
          <w:color w:val="333333"/>
          <w:sz w:val="24"/>
          <w:szCs w:val="24"/>
          <w:lang w:val="en"/>
        </w:rPr>
        <w:t xml:space="preserve">ious other indications in Turkish women. </w:t>
      </w:r>
      <w:r w:rsidRPr="00DA7E1B">
        <w:rPr>
          <w:rFonts w:ascii="Times New Roman" w:eastAsia="Times New Roman" w:hAnsi="Times New Roman" w:cs="Times New Roman"/>
          <w:i/>
          <w:iCs/>
          <w:color w:val="333333"/>
          <w:sz w:val="24"/>
          <w:szCs w:val="24"/>
          <w:lang w:val="en"/>
        </w:rPr>
        <w:t>Journal Of Maternal-Fetal &amp; Neonatal Medicine</w:t>
      </w:r>
      <w:r w:rsidRPr="00DA7E1B">
        <w:rPr>
          <w:rFonts w:ascii="Times New Roman" w:eastAsia="Times New Roman" w:hAnsi="Times New Roman" w:cs="Times New Roman"/>
          <w:color w:val="333333"/>
          <w:sz w:val="24"/>
          <w:szCs w:val="24"/>
          <w:lang w:val="en"/>
        </w:rPr>
        <w:t xml:space="preserve">, </w:t>
      </w:r>
      <w:r w:rsidRPr="00DA7E1B">
        <w:rPr>
          <w:rFonts w:ascii="Times New Roman" w:eastAsia="Times New Roman" w:hAnsi="Times New Roman" w:cs="Times New Roman"/>
          <w:i/>
          <w:iCs/>
          <w:color w:val="333333"/>
          <w:sz w:val="24"/>
          <w:szCs w:val="24"/>
          <w:lang w:val="en"/>
        </w:rPr>
        <w:t>26</w:t>
      </w:r>
      <w:r w:rsidRPr="00DA7E1B">
        <w:rPr>
          <w:rFonts w:ascii="Times New Roman" w:eastAsia="Times New Roman" w:hAnsi="Times New Roman" w:cs="Times New Roman"/>
          <w:color w:val="333333"/>
          <w:sz w:val="24"/>
          <w:szCs w:val="24"/>
          <w:lang w:val="en"/>
        </w:rPr>
        <w:t>(3), 242-245. doi:10.3109/14767058.2012.733756</w:t>
      </w:r>
    </w:p>
    <w:p w:rsidR="00A348E0" w:rsidRDefault="00A348E0" w:rsidP="00A348E0">
      <w:pPr>
        <w:rPr>
          <w:rFonts w:ascii="Times New Roman" w:eastAsia="Times New Roman" w:hAnsi="Times New Roman" w:cs="Times New Roman"/>
          <w:color w:val="333333"/>
          <w:sz w:val="24"/>
          <w:szCs w:val="24"/>
          <w:lang w:val="en"/>
        </w:rPr>
      </w:pPr>
      <w:r w:rsidRPr="00A348E0">
        <w:rPr>
          <w:rFonts w:ascii="Times New Roman" w:eastAsia="Times New Roman" w:hAnsi="Times New Roman" w:cs="Times New Roman"/>
          <w:color w:val="333333"/>
          <w:sz w:val="24"/>
          <w:szCs w:val="24"/>
          <w:lang w:val="en"/>
        </w:rPr>
        <w:t xml:space="preserve">Ferlin, A., Schipilliti, M., &amp; Foresta, C. (2011). Bone density and risk of osteoporosis in Klinefelter syndrome. </w:t>
      </w:r>
      <w:r w:rsidRPr="00A348E0">
        <w:rPr>
          <w:rFonts w:ascii="Times New Roman" w:eastAsia="Times New Roman" w:hAnsi="Times New Roman" w:cs="Times New Roman"/>
          <w:i/>
          <w:iCs/>
          <w:color w:val="333333"/>
          <w:sz w:val="24"/>
          <w:szCs w:val="24"/>
          <w:lang w:val="en"/>
        </w:rPr>
        <w:t>Acta Paediatrica (Oslo, Norway: 1992)</w:t>
      </w:r>
      <w:r w:rsidRPr="00A348E0">
        <w:rPr>
          <w:rFonts w:ascii="Times New Roman" w:eastAsia="Times New Roman" w:hAnsi="Times New Roman" w:cs="Times New Roman"/>
          <w:color w:val="333333"/>
          <w:sz w:val="24"/>
          <w:szCs w:val="24"/>
          <w:lang w:val="en"/>
        </w:rPr>
        <w:t xml:space="preserve">, </w:t>
      </w:r>
      <w:r w:rsidRPr="00A348E0">
        <w:rPr>
          <w:rFonts w:ascii="Times New Roman" w:eastAsia="Times New Roman" w:hAnsi="Times New Roman" w:cs="Times New Roman"/>
          <w:i/>
          <w:iCs/>
          <w:color w:val="333333"/>
          <w:sz w:val="24"/>
          <w:szCs w:val="24"/>
          <w:lang w:val="en"/>
        </w:rPr>
        <w:t>100</w:t>
      </w:r>
      <w:r w:rsidRPr="00A348E0">
        <w:rPr>
          <w:rFonts w:ascii="Times New Roman" w:eastAsia="Times New Roman" w:hAnsi="Times New Roman" w:cs="Times New Roman"/>
          <w:color w:val="333333"/>
          <w:sz w:val="24"/>
          <w:szCs w:val="24"/>
          <w:lang w:val="en"/>
        </w:rPr>
        <w:t>(6), 878-884. doi:10.1111/j.1651-2227.2010.02138.x</w:t>
      </w:r>
    </w:p>
    <w:p w:rsidR="00D80E54" w:rsidRPr="00D80E54" w:rsidRDefault="00D80E54" w:rsidP="00D80E54">
      <w:pPr>
        <w:pStyle w:val="body-paragraph3"/>
        <w:ind w:left="0"/>
        <w:rPr>
          <w:color w:val="333333"/>
          <w:lang w:val="en"/>
        </w:rPr>
      </w:pPr>
      <w:r w:rsidRPr="00D80E54">
        <w:rPr>
          <w:color w:val="333333"/>
          <w:lang w:val="en"/>
        </w:rPr>
        <w:t xml:space="preserve">Ferlin, A., Selice, R., Di Mambro, A., Ghezzi, M., Di Nisio, A., Caretta, N., &amp; Foresta, C. (2015). Role of vitamin D levels and vitamin D supplementation on bone mineral density in Klinefelter syndrome. </w:t>
      </w:r>
      <w:r>
        <w:rPr>
          <w:i/>
          <w:iCs/>
          <w:color w:val="333333"/>
          <w:lang w:val="en"/>
        </w:rPr>
        <w:t>Osteoporosis International</w:t>
      </w:r>
      <w:r w:rsidR="003750C3">
        <w:rPr>
          <w:i/>
          <w:iCs/>
          <w:color w:val="333333"/>
          <w:lang w:val="en"/>
        </w:rPr>
        <w:t>,</w:t>
      </w:r>
      <w:r w:rsidR="003750C3">
        <w:rPr>
          <w:iCs/>
          <w:color w:val="333333"/>
          <w:lang w:val="en"/>
        </w:rPr>
        <w:t xml:space="preserve"> 1</w:t>
      </w:r>
      <w:r>
        <w:rPr>
          <w:i/>
          <w:iCs/>
          <w:color w:val="333333"/>
          <w:lang w:val="en"/>
        </w:rPr>
        <w:t>.</w:t>
      </w:r>
    </w:p>
    <w:p w:rsidR="001624BB" w:rsidRPr="001624BB" w:rsidRDefault="006E1C8D" w:rsidP="00A348E0">
      <w:pPr>
        <w:rPr>
          <w:rFonts w:ascii="Times New Roman" w:eastAsia="Times New Roman" w:hAnsi="Times New Roman" w:cs="Times New Roman"/>
          <w:color w:val="333333"/>
          <w:sz w:val="24"/>
          <w:szCs w:val="24"/>
          <w:lang w:val="en"/>
        </w:rPr>
      </w:pPr>
      <w:r w:rsidRPr="001624BB">
        <w:rPr>
          <w:rFonts w:ascii="Times New Roman" w:eastAsia="Times New Roman" w:hAnsi="Times New Roman" w:cs="Times New Roman"/>
          <w:color w:val="333333"/>
          <w:sz w:val="24"/>
          <w:szCs w:val="24"/>
          <w:lang w:val="en"/>
        </w:rPr>
        <w:t xml:space="preserve">Girardin, C. M., &amp; Van Vliet, G. (2011). Counselling of a couple faced with a prenatal diagnosis of Klinefelter syndrome. </w:t>
      </w:r>
      <w:r w:rsidRPr="001624BB">
        <w:rPr>
          <w:rFonts w:ascii="Times New Roman" w:eastAsia="Times New Roman" w:hAnsi="Times New Roman" w:cs="Times New Roman"/>
          <w:i/>
          <w:iCs/>
          <w:color w:val="333333"/>
          <w:sz w:val="24"/>
          <w:szCs w:val="24"/>
          <w:lang w:val="en"/>
        </w:rPr>
        <w:t>Acta Paediatrica (Oslo, Norway: 1992)</w:t>
      </w:r>
      <w:r w:rsidRPr="001624BB">
        <w:rPr>
          <w:rFonts w:ascii="Times New Roman" w:eastAsia="Times New Roman" w:hAnsi="Times New Roman" w:cs="Times New Roman"/>
          <w:color w:val="333333"/>
          <w:sz w:val="24"/>
          <w:szCs w:val="24"/>
          <w:lang w:val="en"/>
        </w:rPr>
        <w:t xml:space="preserve">, </w:t>
      </w:r>
      <w:r w:rsidRPr="001624BB">
        <w:rPr>
          <w:rFonts w:ascii="Times New Roman" w:eastAsia="Times New Roman" w:hAnsi="Times New Roman" w:cs="Times New Roman"/>
          <w:i/>
          <w:iCs/>
          <w:color w:val="333333"/>
          <w:sz w:val="24"/>
          <w:szCs w:val="24"/>
          <w:lang w:val="en"/>
        </w:rPr>
        <w:t>100</w:t>
      </w:r>
      <w:r w:rsidRPr="001624BB">
        <w:rPr>
          <w:rFonts w:ascii="Times New Roman" w:eastAsia="Times New Roman" w:hAnsi="Times New Roman" w:cs="Times New Roman"/>
          <w:color w:val="333333"/>
          <w:sz w:val="24"/>
          <w:szCs w:val="24"/>
          <w:lang w:val="en"/>
        </w:rPr>
        <w:t>(6), 917-922. doi:10.1111/j.1651-2227.2011.02156.x</w:t>
      </w:r>
    </w:p>
    <w:p w:rsidR="008512F7" w:rsidRPr="00BA5559" w:rsidRDefault="001624BB" w:rsidP="008512F7">
      <w:pPr>
        <w:rPr>
          <w:rFonts w:ascii="Times New Roman" w:eastAsia="Times New Roman" w:hAnsi="Times New Roman" w:cs="Times New Roman"/>
          <w:sz w:val="24"/>
          <w:szCs w:val="24"/>
          <w:lang w:val="en"/>
        </w:rPr>
      </w:pPr>
      <w:r w:rsidRPr="001624BB">
        <w:rPr>
          <w:rFonts w:ascii="Times New Roman" w:eastAsia="Times New Roman" w:hAnsi="Times New Roman" w:cs="Times New Roman"/>
          <w:color w:val="333333"/>
          <w:sz w:val="24"/>
          <w:szCs w:val="24"/>
          <w:lang w:val="en"/>
        </w:rPr>
        <w:t xml:space="preserve">Gravholt, C. H., Jensen, A. S., Høst, C., &amp; Bojesen, A. (2011). Body composition, metabolic </w:t>
      </w:r>
      <w:r w:rsidRPr="008907CF">
        <w:rPr>
          <w:rFonts w:ascii="Times New Roman" w:eastAsia="Times New Roman" w:hAnsi="Times New Roman" w:cs="Times New Roman"/>
          <w:sz w:val="24"/>
          <w:szCs w:val="24"/>
          <w:lang w:val="en"/>
        </w:rPr>
        <w:t xml:space="preserve">syndrome and type 2 diabetes in Klinefelter syndrome. </w:t>
      </w:r>
      <w:r w:rsidRPr="008907CF">
        <w:rPr>
          <w:rFonts w:ascii="Times New Roman" w:eastAsia="Times New Roman" w:hAnsi="Times New Roman" w:cs="Times New Roman"/>
          <w:i/>
          <w:iCs/>
          <w:sz w:val="24"/>
          <w:szCs w:val="24"/>
          <w:lang w:val="en"/>
        </w:rPr>
        <w:t>Acta Paediatrica (Oslo, Norway: 1992)</w:t>
      </w:r>
      <w:r w:rsidRPr="008907CF">
        <w:rPr>
          <w:rFonts w:ascii="Times New Roman" w:eastAsia="Times New Roman" w:hAnsi="Times New Roman" w:cs="Times New Roman"/>
          <w:sz w:val="24"/>
          <w:szCs w:val="24"/>
          <w:lang w:val="en"/>
        </w:rPr>
        <w:t xml:space="preserve">, </w:t>
      </w:r>
      <w:r w:rsidRPr="008907CF">
        <w:rPr>
          <w:rFonts w:ascii="Times New Roman" w:eastAsia="Times New Roman" w:hAnsi="Times New Roman" w:cs="Times New Roman"/>
          <w:i/>
          <w:iCs/>
          <w:sz w:val="24"/>
          <w:szCs w:val="24"/>
          <w:lang w:val="en"/>
        </w:rPr>
        <w:t>100</w:t>
      </w:r>
      <w:r w:rsidRPr="008907CF">
        <w:rPr>
          <w:rFonts w:ascii="Times New Roman" w:eastAsia="Times New Roman" w:hAnsi="Times New Roman" w:cs="Times New Roman"/>
          <w:sz w:val="24"/>
          <w:szCs w:val="24"/>
          <w:lang w:val="en"/>
        </w:rPr>
        <w:t>(6), 871-877</w:t>
      </w:r>
      <w:r w:rsidRPr="00BA5559">
        <w:rPr>
          <w:rFonts w:ascii="Times New Roman" w:eastAsia="Times New Roman" w:hAnsi="Times New Roman" w:cs="Times New Roman"/>
          <w:sz w:val="24"/>
          <w:szCs w:val="24"/>
          <w:lang w:val="en"/>
        </w:rPr>
        <w:t>. doi:10.1111/j.1651-2227.2011.02233.x</w:t>
      </w:r>
    </w:p>
    <w:p w:rsidR="006E5E50" w:rsidRPr="00BA5559" w:rsidRDefault="006E5E50" w:rsidP="008512F7">
      <w:pPr>
        <w:rPr>
          <w:rFonts w:ascii="Times New Roman" w:eastAsia="Times New Roman" w:hAnsi="Times New Roman" w:cs="Times New Roman"/>
          <w:sz w:val="24"/>
          <w:szCs w:val="24"/>
          <w:lang w:val="en"/>
        </w:rPr>
      </w:pPr>
      <w:r w:rsidRPr="00BA5559">
        <w:rPr>
          <w:rFonts w:ascii="Times New Roman" w:eastAsia="Times New Roman" w:hAnsi="Times New Roman" w:cs="Times New Roman"/>
          <w:sz w:val="24"/>
          <w:szCs w:val="24"/>
          <w:lang w:val="en"/>
        </w:rPr>
        <w:t xml:space="preserve">Guttmacher Institute (2015). State facts about abortion: Wisconsin. Retrieved from </w:t>
      </w:r>
      <w:hyperlink r:id="rId8" w:history="1">
        <w:r w:rsidR="008907CF" w:rsidRPr="00BA5559">
          <w:rPr>
            <w:rStyle w:val="Hyperlink"/>
            <w:rFonts w:ascii="Times New Roman" w:eastAsia="Times New Roman" w:hAnsi="Times New Roman" w:cs="Times New Roman"/>
            <w:color w:val="auto"/>
            <w:sz w:val="24"/>
            <w:szCs w:val="24"/>
            <w:u w:val="none"/>
            <w:lang w:val="en"/>
          </w:rPr>
          <w:t>https://www.guttmacher.org/pubs/sfaa/wisconsin.html</w:t>
        </w:r>
      </w:hyperlink>
      <w:r w:rsidRPr="00BA5559">
        <w:rPr>
          <w:rFonts w:ascii="Times New Roman" w:eastAsia="Times New Roman" w:hAnsi="Times New Roman" w:cs="Times New Roman"/>
          <w:sz w:val="24"/>
          <w:szCs w:val="24"/>
          <w:lang w:val="en"/>
        </w:rPr>
        <w:t>.</w:t>
      </w:r>
    </w:p>
    <w:p w:rsidR="00BA5559" w:rsidRPr="00BA5559" w:rsidRDefault="00BA5559" w:rsidP="008512F7">
      <w:pPr>
        <w:rPr>
          <w:rFonts w:ascii="Times New Roman" w:eastAsia="Times New Roman" w:hAnsi="Times New Roman" w:cs="Times New Roman"/>
          <w:sz w:val="24"/>
          <w:szCs w:val="24"/>
          <w:lang w:val="en"/>
        </w:rPr>
      </w:pPr>
      <w:r w:rsidRPr="00BA5559">
        <w:rPr>
          <w:rFonts w:ascii="Times New Roman" w:hAnsi="Times New Roman" w:cs="Times New Roman"/>
          <w:sz w:val="24"/>
          <w:szCs w:val="24"/>
        </w:rPr>
        <w:t xml:space="preserve">Heard, E., &amp; Turner, J. (2011). Function of the Sex Chromosomes in Mammalian Fertility. </w:t>
      </w:r>
      <w:r>
        <w:rPr>
          <w:rFonts w:ascii="Times New Roman" w:hAnsi="Times New Roman" w:cs="Times New Roman"/>
          <w:i/>
          <w:iCs/>
          <w:sz w:val="24"/>
          <w:szCs w:val="24"/>
        </w:rPr>
        <w:t>Cold Spring Harbor perspectives in b</w:t>
      </w:r>
      <w:r w:rsidRPr="00BA5559">
        <w:rPr>
          <w:rFonts w:ascii="Times New Roman" w:hAnsi="Times New Roman" w:cs="Times New Roman"/>
          <w:i/>
          <w:iCs/>
          <w:sz w:val="24"/>
          <w:szCs w:val="24"/>
        </w:rPr>
        <w:t>iology</w:t>
      </w:r>
      <w:r w:rsidRPr="00BA5559">
        <w:rPr>
          <w:rFonts w:ascii="Times New Roman" w:hAnsi="Times New Roman" w:cs="Times New Roman"/>
          <w:sz w:val="24"/>
          <w:szCs w:val="24"/>
        </w:rPr>
        <w:t xml:space="preserve">, </w:t>
      </w:r>
      <w:r w:rsidRPr="00BA5559">
        <w:rPr>
          <w:rFonts w:ascii="Times New Roman" w:hAnsi="Times New Roman" w:cs="Times New Roman"/>
          <w:i/>
          <w:iCs/>
          <w:sz w:val="24"/>
          <w:szCs w:val="24"/>
        </w:rPr>
        <w:t>3</w:t>
      </w:r>
      <w:r w:rsidRPr="00BA5559">
        <w:rPr>
          <w:rFonts w:ascii="Times New Roman" w:hAnsi="Times New Roman" w:cs="Times New Roman"/>
          <w:sz w:val="24"/>
          <w:szCs w:val="24"/>
        </w:rPr>
        <w:t>(10), a002675. doi:10.1101/cshperspect.a002675</w:t>
      </w:r>
    </w:p>
    <w:p w:rsidR="008907CF" w:rsidRPr="00BA5559" w:rsidRDefault="008907CF" w:rsidP="008512F7">
      <w:pPr>
        <w:rPr>
          <w:rFonts w:ascii="Times New Roman" w:eastAsia="Times New Roman" w:hAnsi="Times New Roman" w:cs="Times New Roman"/>
          <w:sz w:val="24"/>
          <w:szCs w:val="24"/>
          <w:lang w:val="en"/>
        </w:rPr>
      </w:pPr>
      <w:r w:rsidRPr="00BA5559">
        <w:rPr>
          <w:rFonts w:ascii="Times New Roman" w:eastAsia="Times New Roman" w:hAnsi="Times New Roman" w:cs="Times New Roman"/>
          <w:sz w:val="24"/>
          <w:szCs w:val="24"/>
          <w:lang w:val="en"/>
        </w:rPr>
        <w:t xml:space="preserve">Herlihy, A.S. &amp; McLachlan, R.I. (2015). Screening for Klinefelter syndrome. </w:t>
      </w:r>
      <w:r w:rsidRPr="00BA5559">
        <w:rPr>
          <w:rFonts w:ascii="Times New Roman" w:hAnsi="Times New Roman" w:cs="Times New Roman"/>
          <w:i/>
          <w:iCs/>
          <w:sz w:val="24"/>
          <w:szCs w:val="24"/>
          <w:lang w:val="en"/>
        </w:rPr>
        <w:t>Current opinion in endocrinology, diabetes, and obesity</w:t>
      </w:r>
      <w:r w:rsidRPr="00BA5559">
        <w:rPr>
          <w:rFonts w:ascii="Times New Roman" w:hAnsi="Times New Roman" w:cs="Times New Roman"/>
          <w:sz w:val="24"/>
          <w:szCs w:val="24"/>
          <w:lang w:val="en"/>
        </w:rPr>
        <w:t xml:space="preserve">, </w:t>
      </w:r>
      <w:r w:rsidRPr="00BA5559">
        <w:rPr>
          <w:rFonts w:ascii="Times New Roman" w:hAnsi="Times New Roman" w:cs="Times New Roman"/>
          <w:i/>
          <w:iCs/>
          <w:sz w:val="24"/>
          <w:szCs w:val="24"/>
          <w:lang w:val="en"/>
        </w:rPr>
        <w:t>22</w:t>
      </w:r>
      <w:r w:rsidRPr="00BA5559">
        <w:rPr>
          <w:rFonts w:ascii="Times New Roman" w:hAnsi="Times New Roman" w:cs="Times New Roman"/>
          <w:sz w:val="24"/>
          <w:szCs w:val="24"/>
          <w:lang w:val="en"/>
        </w:rPr>
        <w:t>(3), 224-229. doi:10.1097/MED.0000000000000154</w:t>
      </w:r>
    </w:p>
    <w:p w:rsidR="009E7B4C" w:rsidRPr="00505122" w:rsidRDefault="009E7B4C" w:rsidP="009E7B4C">
      <w:pPr>
        <w:pStyle w:val="body-paragraph3"/>
        <w:ind w:left="0"/>
        <w:rPr>
          <w:lang w:val="en"/>
        </w:rPr>
      </w:pPr>
      <w:r w:rsidRPr="00BA5559">
        <w:rPr>
          <w:lang w:val="en"/>
        </w:rPr>
        <w:t>Jarvi, K. A. (</w:t>
      </w:r>
      <w:r w:rsidRPr="00505122">
        <w:rPr>
          <w:lang w:val="en"/>
        </w:rPr>
        <w:t xml:space="preserve">2014). Phenotype in Men with KS vs. Men with Mosaic KS. </w:t>
      </w:r>
      <w:r w:rsidRPr="00505122">
        <w:rPr>
          <w:i/>
          <w:iCs/>
          <w:lang w:val="en"/>
        </w:rPr>
        <w:t>Fertility Weekly</w:t>
      </w:r>
      <w:r w:rsidRPr="00505122">
        <w:rPr>
          <w:lang w:val="en"/>
        </w:rPr>
        <w:t xml:space="preserve">, 6-7. </w:t>
      </w:r>
    </w:p>
    <w:p w:rsidR="00505122" w:rsidRPr="00745DC7" w:rsidRDefault="00505122" w:rsidP="00745DC7">
      <w:pPr>
        <w:rPr>
          <w:rFonts w:ascii="Times New Roman" w:hAnsi="Times New Roman" w:cs="Times New Roman"/>
          <w:sz w:val="24"/>
          <w:szCs w:val="24"/>
        </w:rPr>
      </w:pPr>
      <w:r w:rsidRPr="00505122">
        <w:rPr>
          <w:rFonts w:ascii="Times New Roman" w:hAnsi="Times New Roman" w:cs="Times New Roman"/>
          <w:sz w:val="24"/>
          <w:szCs w:val="24"/>
          <w:lang w:val="en"/>
        </w:rPr>
        <w:t xml:space="preserve">Johnson, J., Thomas, D.J., </w:t>
      </w:r>
      <w:r>
        <w:rPr>
          <w:rFonts w:ascii="Times New Roman" w:hAnsi="Times New Roman" w:cs="Times New Roman"/>
          <w:sz w:val="24"/>
          <w:szCs w:val="24"/>
          <w:lang w:val="en"/>
        </w:rPr>
        <w:t xml:space="preserve">&amp; </w:t>
      </w:r>
      <w:r w:rsidRPr="00505122">
        <w:rPr>
          <w:rFonts w:ascii="Times New Roman" w:hAnsi="Times New Roman" w:cs="Times New Roman"/>
          <w:sz w:val="24"/>
          <w:szCs w:val="24"/>
          <w:lang w:val="en"/>
        </w:rPr>
        <w:t xml:space="preserve">Porter, B.O. </w:t>
      </w:r>
      <w:r w:rsidRPr="00505122">
        <w:rPr>
          <w:rFonts w:ascii="Times New Roman" w:hAnsi="Times New Roman" w:cs="Times New Roman"/>
          <w:color w:val="333333"/>
          <w:sz w:val="24"/>
          <w:szCs w:val="24"/>
          <w:lang w:val="en"/>
        </w:rPr>
        <w:t xml:space="preserve">(2011). Women’s health problems. In L.M. Dunphy, J.E. Winland-Brown, B.O. Porter, &amp; D.J. Thomas (Ed.). </w:t>
      </w:r>
      <w:r w:rsidRPr="00505122">
        <w:rPr>
          <w:rStyle w:val="Emphasis"/>
          <w:rFonts w:ascii="Times New Roman" w:hAnsi="Times New Roman" w:cs="Times New Roman"/>
          <w:color w:val="333333"/>
          <w:sz w:val="24"/>
          <w:szCs w:val="24"/>
          <w:lang w:val="en"/>
        </w:rPr>
        <w:t xml:space="preserve">Primary care: The art and science of </w:t>
      </w:r>
      <w:r w:rsidRPr="00505122">
        <w:rPr>
          <w:rStyle w:val="Emphasis"/>
          <w:rFonts w:ascii="Times New Roman" w:hAnsi="Times New Roman" w:cs="Times New Roman"/>
          <w:color w:val="333333"/>
          <w:sz w:val="24"/>
          <w:szCs w:val="24"/>
          <w:lang w:val="en"/>
        </w:rPr>
        <w:lastRenderedPageBreak/>
        <w:t xml:space="preserve">advanced practice nursing </w:t>
      </w:r>
      <w:r w:rsidRPr="00505122">
        <w:rPr>
          <w:rFonts w:ascii="Times New Roman" w:hAnsi="Times New Roman" w:cs="Times New Roman"/>
          <w:color w:val="333333"/>
          <w:sz w:val="24"/>
          <w:szCs w:val="24"/>
          <w:lang w:val="en"/>
        </w:rPr>
        <w:t>(3</w:t>
      </w:r>
      <w:r w:rsidRPr="00505122">
        <w:rPr>
          <w:rFonts w:ascii="Times New Roman" w:hAnsi="Times New Roman" w:cs="Times New Roman"/>
          <w:color w:val="333333"/>
          <w:sz w:val="24"/>
          <w:szCs w:val="24"/>
          <w:vertAlign w:val="superscript"/>
          <w:lang w:val="en"/>
        </w:rPr>
        <w:t>rd</w:t>
      </w:r>
      <w:r w:rsidRPr="00505122">
        <w:rPr>
          <w:rFonts w:ascii="Times New Roman" w:hAnsi="Times New Roman" w:cs="Times New Roman"/>
          <w:color w:val="333333"/>
          <w:sz w:val="24"/>
          <w:szCs w:val="24"/>
          <w:lang w:val="en"/>
        </w:rPr>
        <w:t xml:space="preserve"> ed.). Philadelphia, PA: F.A. Davis Company. ISBN: 978-0-8036-2255-5.</w:t>
      </w:r>
    </w:p>
    <w:p w:rsidR="009E7B4C" w:rsidRPr="009E7B4C" w:rsidRDefault="009E7B4C" w:rsidP="009E7B4C">
      <w:pPr>
        <w:pStyle w:val="body-paragraph3"/>
        <w:ind w:left="0"/>
        <w:rPr>
          <w:color w:val="333333"/>
          <w:lang w:val="en"/>
        </w:rPr>
      </w:pPr>
      <w:r w:rsidRPr="008907CF">
        <w:rPr>
          <w:lang w:val="en"/>
        </w:rPr>
        <w:t xml:space="preserve">Margari, L., Lamanna, A. L., Craig, F., Simone, M., &amp; Gentile, M. (2014). Autism spectrum disorders in XYY syndrome: two new cases and systematic review of the literature. </w:t>
      </w:r>
      <w:r w:rsidR="008907CF">
        <w:rPr>
          <w:i/>
          <w:iCs/>
          <w:lang w:val="en"/>
        </w:rPr>
        <w:t>European Journal o</w:t>
      </w:r>
      <w:r w:rsidRPr="008907CF">
        <w:rPr>
          <w:i/>
          <w:iCs/>
          <w:lang w:val="en"/>
        </w:rPr>
        <w:t>f Pediatrics</w:t>
      </w:r>
      <w:r w:rsidRPr="008907CF">
        <w:rPr>
          <w:lang w:val="en"/>
        </w:rPr>
        <w:t xml:space="preserve">, </w:t>
      </w:r>
      <w:r w:rsidRPr="008907CF">
        <w:rPr>
          <w:i/>
          <w:iCs/>
          <w:lang w:val="en"/>
        </w:rPr>
        <w:t>173</w:t>
      </w:r>
      <w:r w:rsidRPr="008907CF">
        <w:rPr>
          <w:lang w:val="en"/>
        </w:rPr>
        <w:t>(3), 277-283. doi:10.1007/s00431-014-2267-</w:t>
      </w:r>
      <w:r w:rsidRPr="009E7B4C">
        <w:rPr>
          <w:color w:val="333333"/>
          <w:lang w:val="en"/>
        </w:rPr>
        <w:t>9</w:t>
      </w:r>
    </w:p>
    <w:p w:rsidR="008512F7" w:rsidRDefault="00F55B90" w:rsidP="008512F7">
      <w:pPr>
        <w:rPr>
          <w:rFonts w:ascii="Times New Roman" w:hAnsi="Times New Roman" w:cs="Times New Roman"/>
          <w:color w:val="333333"/>
          <w:sz w:val="18"/>
          <w:szCs w:val="18"/>
          <w:lang w:val="en"/>
        </w:rPr>
      </w:pPr>
      <w:r w:rsidRPr="008512F7">
        <w:rPr>
          <w:rFonts w:ascii="Times New Roman" w:eastAsia="Times New Roman" w:hAnsi="Times New Roman" w:cs="Times New Roman"/>
          <w:color w:val="333333"/>
          <w:sz w:val="24"/>
          <w:szCs w:val="24"/>
          <w:lang w:val="en"/>
        </w:rPr>
        <w:t xml:space="preserve">National Society of Genetic Counselors (n.d.). About genetic counselors. Retrieved from </w:t>
      </w:r>
      <w:hyperlink r:id="rId9" w:history="1">
        <w:r w:rsidR="00996BC4" w:rsidRPr="008512F7">
          <w:rPr>
            <w:rStyle w:val="Hyperlink"/>
            <w:rFonts w:ascii="Times New Roman" w:eastAsia="Times New Roman" w:hAnsi="Times New Roman" w:cs="Times New Roman"/>
            <w:color w:val="auto"/>
            <w:sz w:val="24"/>
            <w:szCs w:val="24"/>
            <w:u w:val="none"/>
            <w:lang w:val="en"/>
          </w:rPr>
          <w:t>http://nsgc.org/p/cm/ld/fid=51</w:t>
        </w:r>
      </w:hyperlink>
      <w:r w:rsidRPr="008512F7">
        <w:rPr>
          <w:rFonts w:ascii="Times New Roman" w:eastAsia="Times New Roman" w:hAnsi="Times New Roman" w:cs="Times New Roman"/>
          <w:sz w:val="24"/>
          <w:szCs w:val="24"/>
          <w:lang w:val="en"/>
        </w:rPr>
        <w:t>.</w:t>
      </w:r>
      <w:r w:rsidR="008512F7" w:rsidRPr="008512F7">
        <w:rPr>
          <w:rFonts w:ascii="Times New Roman" w:hAnsi="Times New Roman" w:cs="Times New Roman"/>
          <w:color w:val="333333"/>
          <w:sz w:val="18"/>
          <w:szCs w:val="18"/>
          <w:lang w:val="en"/>
        </w:rPr>
        <w:t xml:space="preserve"> </w:t>
      </w:r>
    </w:p>
    <w:p w:rsidR="008512F7" w:rsidRPr="008512F7" w:rsidRDefault="008512F7" w:rsidP="008512F7">
      <w:pPr>
        <w:rPr>
          <w:rFonts w:ascii="Times New Roman" w:eastAsia="Times New Roman" w:hAnsi="Times New Roman" w:cs="Times New Roman"/>
          <w:color w:val="333333"/>
          <w:sz w:val="24"/>
          <w:szCs w:val="24"/>
          <w:lang w:val="en"/>
        </w:rPr>
      </w:pPr>
      <w:r w:rsidRPr="008512F7">
        <w:rPr>
          <w:rFonts w:ascii="Times New Roman" w:hAnsi="Times New Roman" w:cs="Times New Roman"/>
          <w:color w:val="333333"/>
          <w:sz w:val="24"/>
          <w:szCs w:val="24"/>
          <w:lang w:val="en"/>
        </w:rPr>
        <w:t xml:space="preserve">Nieschlag, E. (2013). Klinefelter syndrome: the commonest form of hypogonadism, but often overlooked or untreated. </w:t>
      </w:r>
      <w:r>
        <w:rPr>
          <w:rFonts w:ascii="Times New Roman" w:hAnsi="Times New Roman" w:cs="Times New Roman"/>
          <w:i/>
          <w:iCs/>
          <w:color w:val="333333"/>
          <w:sz w:val="24"/>
          <w:szCs w:val="24"/>
          <w:lang w:val="en"/>
        </w:rPr>
        <w:t>Deutsches arzteblatt i</w:t>
      </w:r>
      <w:r w:rsidRPr="008512F7">
        <w:rPr>
          <w:rFonts w:ascii="Times New Roman" w:hAnsi="Times New Roman" w:cs="Times New Roman"/>
          <w:i/>
          <w:iCs/>
          <w:color w:val="333333"/>
          <w:sz w:val="24"/>
          <w:szCs w:val="24"/>
          <w:lang w:val="en"/>
        </w:rPr>
        <w:t>nternational</w:t>
      </w:r>
      <w:r w:rsidRPr="008512F7">
        <w:rPr>
          <w:rFonts w:ascii="Times New Roman" w:hAnsi="Times New Roman" w:cs="Times New Roman"/>
          <w:color w:val="333333"/>
          <w:sz w:val="24"/>
          <w:szCs w:val="24"/>
          <w:lang w:val="en"/>
        </w:rPr>
        <w:t xml:space="preserve">, </w:t>
      </w:r>
      <w:r w:rsidRPr="008512F7">
        <w:rPr>
          <w:rFonts w:ascii="Times New Roman" w:hAnsi="Times New Roman" w:cs="Times New Roman"/>
          <w:i/>
          <w:iCs/>
          <w:color w:val="333333"/>
          <w:sz w:val="24"/>
          <w:szCs w:val="24"/>
          <w:lang w:val="en"/>
        </w:rPr>
        <w:t>110</w:t>
      </w:r>
      <w:r w:rsidRPr="008512F7">
        <w:rPr>
          <w:rFonts w:ascii="Times New Roman" w:hAnsi="Times New Roman" w:cs="Times New Roman"/>
          <w:color w:val="333333"/>
          <w:sz w:val="24"/>
          <w:szCs w:val="24"/>
          <w:lang w:val="en"/>
        </w:rPr>
        <w:t>(20), 347-353. doi:10.3238/arztebl.2013.0347</w:t>
      </w:r>
    </w:p>
    <w:p w:rsidR="00996BC4" w:rsidRPr="00996BC4" w:rsidRDefault="00996BC4" w:rsidP="00996BC4">
      <w:pPr>
        <w:rPr>
          <w:rFonts w:ascii="Times New Roman" w:eastAsia="Times New Roman" w:hAnsi="Times New Roman" w:cs="Times New Roman"/>
          <w:sz w:val="24"/>
          <w:szCs w:val="24"/>
          <w:lang w:val="en"/>
        </w:rPr>
      </w:pPr>
      <w:r w:rsidRPr="00996BC4">
        <w:rPr>
          <w:rFonts w:ascii="Times New Roman" w:hAnsi="Times New Roman" w:cs="Times New Roman"/>
          <w:sz w:val="24"/>
          <w:szCs w:val="24"/>
          <w:lang w:val="en"/>
        </w:rPr>
        <w:t xml:space="preserve">Oates, R. D. (2011). Clinical evaluation of the infertile male with respect to genetic etiologies. </w:t>
      </w:r>
      <w:r>
        <w:rPr>
          <w:rFonts w:ascii="Times New Roman" w:hAnsi="Times New Roman" w:cs="Times New Roman"/>
          <w:i/>
          <w:iCs/>
          <w:sz w:val="24"/>
          <w:szCs w:val="24"/>
          <w:lang w:val="en"/>
        </w:rPr>
        <w:t>Systems biology in r</w:t>
      </w:r>
      <w:r w:rsidRPr="00996BC4">
        <w:rPr>
          <w:rFonts w:ascii="Times New Roman" w:hAnsi="Times New Roman" w:cs="Times New Roman"/>
          <w:i/>
          <w:iCs/>
          <w:sz w:val="24"/>
          <w:szCs w:val="24"/>
          <w:lang w:val="en"/>
        </w:rPr>
        <w:t>eproduct</w:t>
      </w:r>
      <w:r>
        <w:rPr>
          <w:rFonts w:ascii="Times New Roman" w:hAnsi="Times New Roman" w:cs="Times New Roman"/>
          <w:i/>
          <w:iCs/>
          <w:sz w:val="24"/>
          <w:szCs w:val="24"/>
          <w:lang w:val="en"/>
        </w:rPr>
        <w:t>ive m</w:t>
      </w:r>
      <w:r w:rsidRPr="00996BC4">
        <w:rPr>
          <w:rFonts w:ascii="Times New Roman" w:hAnsi="Times New Roman" w:cs="Times New Roman"/>
          <w:i/>
          <w:iCs/>
          <w:sz w:val="24"/>
          <w:szCs w:val="24"/>
          <w:lang w:val="en"/>
        </w:rPr>
        <w:t>edicine</w:t>
      </w:r>
      <w:r w:rsidRPr="00996BC4">
        <w:rPr>
          <w:rFonts w:ascii="Times New Roman" w:hAnsi="Times New Roman" w:cs="Times New Roman"/>
          <w:sz w:val="24"/>
          <w:szCs w:val="24"/>
          <w:lang w:val="en"/>
        </w:rPr>
        <w:t xml:space="preserve">, </w:t>
      </w:r>
      <w:r w:rsidRPr="00996BC4">
        <w:rPr>
          <w:rFonts w:ascii="Times New Roman" w:hAnsi="Times New Roman" w:cs="Times New Roman"/>
          <w:i/>
          <w:iCs/>
          <w:sz w:val="24"/>
          <w:szCs w:val="24"/>
          <w:lang w:val="en"/>
        </w:rPr>
        <w:t>57</w:t>
      </w:r>
      <w:r w:rsidRPr="00996BC4">
        <w:rPr>
          <w:rFonts w:ascii="Times New Roman" w:hAnsi="Times New Roman" w:cs="Times New Roman"/>
          <w:sz w:val="24"/>
          <w:szCs w:val="24"/>
          <w:lang w:val="en"/>
        </w:rPr>
        <w:t>(1-2), 72-77. doi:10.3109/19396368.2010.525688</w:t>
      </w:r>
    </w:p>
    <w:p w:rsidR="001C59BA" w:rsidRDefault="001C59BA" w:rsidP="00A348E0">
      <w:pPr>
        <w:pStyle w:val="body-paragraph3"/>
        <w:ind w:left="0"/>
      </w:pPr>
      <w:r w:rsidRPr="00996BC4">
        <w:t xml:space="preserve">Pacenza, N., Pasqualini, T., Gottlieb, S., Knoblovits, P., Costanzo, P. R., Stewart Usher, J., … Aszpis, S. (2012). Clinical Presentation of Klinefelter’s Syndrome: Differences According to Age. </w:t>
      </w:r>
      <w:r w:rsidRPr="00996BC4">
        <w:rPr>
          <w:i/>
          <w:iCs/>
        </w:rPr>
        <w:t>International Journal of Endocrinology</w:t>
      </w:r>
      <w:r w:rsidRPr="00996BC4">
        <w:t xml:space="preserve">, </w:t>
      </w:r>
      <w:r w:rsidRPr="00996BC4">
        <w:rPr>
          <w:i/>
          <w:iCs/>
        </w:rPr>
        <w:t>2012</w:t>
      </w:r>
      <w:r w:rsidRPr="00996BC4">
        <w:t>, 324835. doi:10</w:t>
      </w:r>
      <w:r w:rsidRPr="006E1C8D">
        <w:t>.1155/2012/324835</w:t>
      </w:r>
    </w:p>
    <w:p w:rsidR="00745DC7" w:rsidRPr="00B81C7C" w:rsidRDefault="00745DC7" w:rsidP="00A348E0">
      <w:pPr>
        <w:pStyle w:val="body-paragraph3"/>
        <w:ind w:left="0"/>
      </w:pPr>
      <w:r>
        <w:t xml:space="preserve">Pagana, K.D. &amp; Pagana, T.J. (2014). </w:t>
      </w:r>
      <w:r w:rsidRPr="00745DC7">
        <w:rPr>
          <w:i/>
        </w:rPr>
        <w:t>Mosby’s manual of diagnostic and laboratory tests</w:t>
      </w:r>
      <w:r>
        <w:t xml:space="preserve"> (5</w:t>
      </w:r>
      <w:r w:rsidRPr="00745DC7">
        <w:rPr>
          <w:vertAlign w:val="superscript"/>
        </w:rPr>
        <w:t>th</w:t>
      </w:r>
      <w:r>
        <w:t xml:space="preserve"> ed.). St. Louis, Mo: Elsevier Mosby.</w:t>
      </w:r>
    </w:p>
    <w:p w:rsidR="00292A83" w:rsidRDefault="009743D8" w:rsidP="00380C7E">
      <w:pPr>
        <w:shd w:val="clear" w:color="auto" w:fill="FFFFFF"/>
        <w:spacing w:before="150" w:after="0" w:line="240" w:lineRule="auto"/>
        <w:outlineLvl w:val="1"/>
        <w:rPr>
          <w:rFonts w:ascii="Times New Roman" w:hAnsi="Times New Roman" w:cs="Times New Roman"/>
          <w:color w:val="333300"/>
          <w:sz w:val="24"/>
          <w:szCs w:val="24"/>
          <w:lang w:val="en"/>
        </w:rPr>
      </w:pPr>
      <w:hyperlink r:id="rId10" w:history="1">
        <w:r w:rsidR="00380C7E" w:rsidRPr="00B81C7C">
          <w:rPr>
            <w:rFonts w:ascii="Times New Roman" w:eastAsia="Times New Roman" w:hAnsi="Times New Roman" w:cs="Times New Roman"/>
            <w:bCs/>
            <w:color w:val="333333"/>
            <w:sz w:val="24"/>
            <w:szCs w:val="24"/>
            <w:lang w:val="en"/>
          </w:rPr>
          <w:t>Radicioni</w:t>
        </w:r>
      </w:hyperlink>
      <w:r w:rsidR="00380C7E" w:rsidRPr="00B81C7C">
        <w:rPr>
          <w:rFonts w:ascii="Times New Roman" w:eastAsia="Times New Roman" w:hAnsi="Times New Roman" w:cs="Times New Roman"/>
          <w:bCs/>
          <w:color w:val="000000"/>
          <w:sz w:val="24"/>
          <w:szCs w:val="24"/>
          <w:lang w:val="en"/>
        </w:rPr>
        <w:t xml:space="preserve">, A.F., </w:t>
      </w:r>
      <w:hyperlink r:id="rId11" w:history="1">
        <w:r w:rsidR="00380C7E" w:rsidRPr="00B81C7C">
          <w:rPr>
            <w:rFonts w:ascii="Times New Roman" w:eastAsia="Times New Roman" w:hAnsi="Times New Roman" w:cs="Times New Roman"/>
            <w:bCs/>
            <w:color w:val="333333"/>
            <w:sz w:val="24"/>
            <w:szCs w:val="24"/>
            <w:lang w:val="en"/>
          </w:rPr>
          <w:t>De Marco</w:t>
        </w:r>
      </w:hyperlink>
      <w:r w:rsidR="00380C7E" w:rsidRPr="00B81C7C">
        <w:rPr>
          <w:rFonts w:ascii="Times New Roman" w:eastAsia="Times New Roman" w:hAnsi="Times New Roman" w:cs="Times New Roman"/>
          <w:bCs/>
          <w:color w:val="000000"/>
          <w:sz w:val="24"/>
          <w:szCs w:val="24"/>
          <w:lang w:val="en"/>
        </w:rPr>
        <w:t xml:space="preserve">, E., </w:t>
      </w:r>
      <w:hyperlink r:id="rId12" w:history="1">
        <w:r w:rsidR="00380C7E" w:rsidRPr="00B81C7C">
          <w:rPr>
            <w:rFonts w:ascii="Times New Roman" w:eastAsia="Times New Roman" w:hAnsi="Times New Roman" w:cs="Times New Roman"/>
            <w:bCs/>
            <w:color w:val="333333"/>
            <w:sz w:val="24"/>
            <w:szCs w:val="24"/>
            <w:lang w:val="en"/>
          </w:rPr>
          <w:t>Gianfrilli</w:t>
        </w:r>
      </w:hyperlink>
      <w:r w:rsidR="00380C7E" w:rsidRPr="00B81C7C">
        <w:rPr>
          <w:rFonts w:ascii="Times New Roman" w:eastAsia="Times New Roman" w:hAnsi="Times New Roman" w:cs="Times New Roman"/>
          <w:bCs/>
          <w:color w:val="000000"/>
          <w:sz w:val="24"/>
          <w:szCs w:val="24"/>
          <w:lang w:val="en"/>
        </w:rPr>
        <w:t>, D.,</w:t>
      </w:r>
      <w:hyperlink r:id="rId13" w:history="1">
        <w:r w:rsidR="00380C7E" w:rsidRPr="00B81C7C">
          <w:rPr>
            <w:rFonts w:ascii="Times New Roman" w:eastAsia="Times New Roman" w:hAnsi="Times New Roman" w:cs="Times New Roman"/>
            <w:bCs/>
            <w:color w:val="333333"/>
            <w:sz w:val="24"/>
            <w:szCs w:val="24"/>
            <w:lang w:val="en"/>
          </w:rPr>
          <w:t xml:space="preserve"> Granato</w:t>
        </w:r>
      </w:hyperlink>
      <w:r w:rsidR="00380C7E" w:rsidRPr="00B81C7C">
        <w:rPr>
          <w:rFonts w:ascii="Times New Roman" w:eastAsia="Times New Roman" w:hAnsi="Times New Roman" w:cs="Times New Roman"/>
          <w:bCs/>
          <w:color w:val="000000"/>
          <w:sz w:val="24"/>
          <w:szCs w:val="24"/>
          <w:lang w:val="en"/>
        </w:rPr>
        <w:t xml:space="preserve">, S., </w:t>
      </w:r>
      <w:hyperlink r:id="rId14" w:history="1">
        <w:r w:rsidR="00380C7E" w:rsidRPr="00B81C7C">
          <w:rPr>
            <w:rFonts w:ascii="Times New Roman" w:eastAsia="Times New Roman" w:hAnsi="Times New Roman" w:cs="Times New Roman"/>
            <w:bCs/>
            <w:color w:val="333333"/>
            <w:sz w:val="24"/>
            <w:szCs w:val="24"/>
            <w:lang w:val="en"/>
          </w:rPr>
          <w:t>Gandini</w:t>
        </w:r>
      </w:hyperlink>
      <w:r w:rsidR="00380C7E" w:rsidRPr="00B81C7C">
        <w:rPr>
          <w:rFonts w:ascii="Times New Roman" w:eastAsia="Times New Roman" w:hAnsi="Times New Roman" w:cs="Times New Roman"/>
          <w:bCs/>
          <w:color w:val="000000"/>
          <w:sz w:val="24"/>
          <w:szCs w:val="24"/>
          <w:lang w:val="en"/>
        </w:rPr>
        <w:t xml:space="preserve">, L.,  </w:t>
      </w:r>
      <w:hyperlink r:id="rId15" w:history="1">
        <w:r w:rsidR="00380C7E" w:rsidRPr="00B81C7C">
          <w:rPr>
            <w:rFonts w:ascii="Times New Roman" w:eastAsia="Times New Roman" w:hAnsi="Times New Roman" w:cs="Times New Roman"/>
            <w:bCs/>
            <w:color w:val="333333"/>
            <w:sz w:val="24"/>
            <w:szCs w:val="24"/>
            <w:lang w:val="en"/>
          </w:rPr>
          <w:t>Isidori</w:t>
        </w:r>
      </w:hyperlink>
      <w:r w:rsidR="00380C7E" w:rsidRPr="00B81C7C">
        <w:rPr>
          <w:rFonts w:ascii="Times New Roman" w:eastAsia="Times New Roman" w:hAnsi="Times New Roman" w:cs="Times New Roman"/>
          <w:bCs/>
          <w:color w:val="000000"/>
          <w:sz w:val="24"/>
          <w:szCs w:val="24"/>
          <w:lang w:val="en"/>
        </w:rPr>
        <w:t xml:space="preserve"> A.M, </w:t>
      </w:r>
      <w:hyperlink r:id="rId16" w:history="1">
        <w:r w:rsidR="00380C7E" w:rsidRPr="00B81C7C">
          <w:rPr>
            <w:rFonts w:ascii="Times New Roman" w:eastAsia="Times New Roman" w:hAnsi="Times New Roman" w:cs="Times New Roman"/>
            <w:bCs/>
            <w:color w:val="333333"/>
            <w:sz w:val="24"/>
            <w:szCs w:val="24"/>
            <w:lang w:val="en"/>
          </w:rPr>
          <w:t>&amp; Lenzi</w:t>
        </w:r>
      </w:hyperlink>
      <w:r w:rsidR="00380C7E" w:rsidRPr="00B81C7C">
        <w:rPr>
          <w:rFonts w:ascii="Times New Roman" w:eastAsia="Times New Roman" w:hAnsi="Times New Roman" w:cs="Times New Roman"/>
          <w:bCs/>
          <w:color w:val="333333"/>
          <w:sz w:val="24"/>
          <w:szCs w:val="24"/>
          <w:lang w:val="en"/>
        </w:rPr>
        <w:t>, A.</w:t>
      </w:r>
      <w:hyperlink r:id="rId17" w:anchor="corresp-1" w:history="1"/>
      <w:r w:rsidR="00380C7E" w:rsidRPr="00B81C7C">
        <w:rPr>
          <w:rFonts w:ascii="Times New Roman" w:eastAsia="Times New Roman" w:hAnsi="Times New Roman" w:cs="Times New Roman"/>
          <w:color w:val="0000CC"/>
          <w:sz w:val="24"/>
          <w:szCs w:val="24"/>
          <w:vertAlign w:val="superscript"/>
          <w:lang w:val="en"/>
        </w:rPr>
        <w:t xml:space="preserve"> </w:t>
      </w:r>
      <w:r w:rsidR="00380C7E" w:rsidRPr="00B81C7C">
        <w:rPr>
          <w:rFonts w:ascii="Times New Roman" w:eastAsia="Times New Roman" w:hAnsi="Times New Roman" w:cs="Times New Roman"/>
          <w:bCs/>
          <w:color w:val="000000"/>
          <w:kern w:val="36"/>
          <w:sz w:val="24"/>
          <w:szCs w:val="24"/>
          <w:lang w:val="en"/>
        </w:rPr>
        <w:t xml:space="preserve">(2010). Strategies and advantages of early diagnosis in Klinefelter's syndrome. </w:t>
      </w:r>
      <w:r w:rsidR="00380C7E" w:rsidRPr="00B81C7C">
        <w:rPr>
          <w:rFonts w:ascii="Times New Roman" w:hAnsi="Times New Roman" w:cs="Times New Roman"/>
          <w:color w:val="333300"/>
          <w:sz w:val="24"/>
          <w:szCs w:val="24"/>
          <w:lang w:val="en"/>
        </w:rPr>
        <w:t xml:space="preserve">Mol. Hum. Reprod,  </w:t>
      </w:r>
      <w:r w:rsidR="00380C7E" w:rsidRPr="00B81C7C">
        <w:rPr>
          <w:rStyle w:val="slug-vol"/>
          <w:rFonts w:ascii="Times New Roman" w:hAnsi="Times New Roman" w:cs="Times New Roman"/>
          <w:color w:val="333300"/>
          <w:sz w:val="24"/>
          <w:szCs w:val="24"/>
          <w:lang w:val="en"/>
        </w:rPr>
        <w:t xml:space="preserve">16 </w:t>
      </w:r>
      <w:r w:rsidR="00380C7E" w:rsidRPr="00B81C7C">
        <w:rPr>
          <w:rStyle w:val="slug-issue"/>
          <w:rFonts w:ascii="Times New Roman" w:hAnsi="Times New Roman" w:cs="Times New Roman"/>
          <w:color w:val="333300"/>
          <w:sz w:val="24"/>
          <w:szCs w:val="24"/>
          <w:lang w:val="en"/>
        </w:rPr>
        <w:t xml:space="preserve">(6): </w:t>
      </w:r>
      <w:r w:rsidR="00380C7E" w:rsidRPr="00B81C7C">
        <w:rPr>
          <w:rFonts w:ascii="Times New Roman" w:hAnsi="Times New Roman" w:cs="Times New Roman"/>
          <w:color w:val="333300"/>
          <w:sz w:val="24"/>
          <w:szCs w:val="24"/>
          <w:lang w:val="en"/>
        </w:rPr>
        <w:t xml:space="preserve">434-440. doi: </w:t>
      </w:r>
      <w:r w:rsidR="00380C7E" w:rsidRPr="00B81C7C">
        <w:rPr>
          <w:rStyle w:val="slug-doi"/>
          <w:rFonts w:ascii="Times New Roman" w:hAnsi="Times New Roman" w:cs="Times New Roman"/>
          <w:color w:val="333300"/>
          <w:sz w:val="24"/>
          <w:szCs w:val="24"/>
          <w:lang w:val="en"/>
        </w:rPr>
        <w:t>10.1093/molehr/gaq027</w:t>
      </w:r>
      <w:r w:rsidR="00380C7E" w:rsidRPr="00B81C7C">
        <w:rPr>
          <w:rFonts w:ascii="Times New Roman" w:hAnsi="Times New Roman" w:cs="Times New Roman"/>
          <w:color w:val="333300"/>
          <w:sz w:val="24"/>
          <w:szCs w:val="24"/>
          <w:lang w:val="en"/>
        </w:rPr>
        <w:t>.</w:t>
      </w:r>
    </w:p>
    <w:p w:rsidR="00292A83" w:rsidRPr="00292A83" w:rsidRDefault="00292A83" w:rsidP="00292A83">
      <w:pPr>
        <w:pStyle w:val="body-paragraph3"/>
        <w:ind w:left="0"/>
        <w:rPr>
          <w:color w:val="333333"/>
          <w:lang w:val="en"/>
        </w:rPr>
      </w:pPr>
      <w:r w:rsidRPr="00292A83">
        <w:rPr>
          <w:color w:val="333333"/>
          <w:lang w:val="en"/>
        </w:rPr>
        <w:t xml:space="preserve">Seminog, O. O., Yeates, D., Goldacre, M. J., &amp; Seminog, A. B. (2015). Associations between Klinefelter's syndrome and autoimmune diseases: English national record linkage studies. </w:t>
      </w:r>
      <w:r w:rsidRPr="00292A83">
        <w:rPr>
          <w:i/>
          <w:iCs/>
          <w:color w:val="333333"/>
          <w:lang w:val="en"/>
        </w:rPr>
        <w:t>Autoimmunity</w:t>
      </w:r>
      <w:r w:rsidRPr="00292A83">
        <w:rPr>
          <w:color w:val="333333"/>
          <w:lang w:val="en"/>
        </w:rPr>
        <w:t xml:space="preserve">, </w:t>
      </w:r>
      <w:r w:rsidRPr="00292A83">
        <w:rPr>
          <w:i/>
          <w:iCs/>
          <w:color w:val="333333"/>
          <w:lang w:val="en"/>
        </w:rPr>
        <w:t>48</w:t>
      </w:r>
      <w:r w:rsidRPr="00292A83">
        <w:rPr>
          <w:color w:val="333333"/>
          <w:lang w:val="en"/>
        </w:rPr>
        <w:t>(2), 125-128. doi:10.3109/08916934.2014.968918</w:t>
      </w:r>
    </w:p>
    <w:p w:rsidR="00B81C7C" w:rsidRPr="003B7333" w:rsidRDefault="00B81C7C" w:rsidP="00B81C7C">
      <w:pPr>
        <w:pStyle w:val="body-paragraph3"/>
        <w:ind w:left="0"/>
        <w:rPr>
          <w:color w:val="333333"/>
          <w:lang w:val="en"/>
        </w:rPr>
      </w:pPr>
      <w:r w:rsidRPr="00B81C7C">
        <w:rPr>
          <w:color w:val="333333"/>
          <w:lang w:val="en"/>
        </w:rPr>
        <w:t xml:space="preserve">Skakkebæk, A., Wallentin, M., &amp; Gravholt, C. H. (2015). Neuropsychology and socioeconomic aspects of Klinefelter syndrome: new developments. </w:t>
      </w:r>
      <w:r w:rsidRPr="00B81C7C">
        <w:rPr>
          <w:i/>
          <w:iCs/>
          <w:color w:val="333333"/>
          <w:lang w:val="en"/>
        </w:rPr>
        <w:t xml:space="preserve">Current Opinion In Endocrinology, </w:t>
      </w:r>
      <w:r w:rsidRPr="003B7333">
        <w:rPr>
          <w:i/>
          <w:iCs/>
          <w:color w:val="333333"/>
          <w:lang w:val="en"/>
        </w:rPr>
        <w:t>Diabetes, And Obesity</w:t>
      </w:r>
      <w:r w:rsidRPr="003B7333">
        <w:rPr>
          <w:color w:val="333333"/>
          <w:lang w:val="en"/>
        </w:rPr>
        <w:t xml:space="preserve">, </w:t>
      </w:r>
      <w:r w:rsidRPr="003B7333">
        <w:rPr>
          <w:i/>
          <w:iCs/>
          <w:color w:val="333333"/>
          <w:lang w:val="en"/>
        </w:rPr>
        <w:t>22</w:t>
      </w:r>
      <w:r w:rsidRPr="003B7333">
        <w:rPr>
          <w:color w:val="333333"/>
          <w:lang w:val="en"/>
        </w:rPr>
        <w:t>(3), 209-216. doi:10.1097/MED.0000000000000157</w:t>
      </w:r>
    </w:p>
    <w:p w:rsidR="003B1CCD" w:rsidRPr="003B1CCD" w:rsidRDefault="008D1748" w:rsidP="003B1CCD">
      <w:pPr>
        <w:pStyle w:val="body-paragraph3"/>
        <w:ind w:left="0"/>
        <w:rPr>
          <w:color w:val="333333"/>
          <w:lang w:val="en"/>
        </w:rPr>
      </w:pPr>
      <w:r w:rsidRPr="003B7333">
        <w:rPr>
          <w:color w:val="333333"/>
          <w:lang w:val="en"/>
        </w:rPr>
        <w:t xml:space="preserve">Turriff, A., Levy, H. P., &amp; Biesecker, B. (2015). Factors associated with adaptation to Klinefelter </w:t>
      </w:r>
      <w:r w:rsidRPr="003B1CCD">
        <w:rPr>
          <w:color w:val="333333"/>
          <w:lang w:val="en"/>
        </w:rPr>
        <w:t xml:space="preserve">syndrome: The experience of adolescents and adults. </w:t>
      </w:r>
      <w:r w:rsidRPr="003B1CCD">
        <w:rPr>
          <w:i/>
          <w:iCs/>
          <w:color w:val="333333"/>
          <w:lang w:val="en"/>
        </w:rPr>
        <w:t>Patient Education &amp; Counseling</w:t>
      </w:r>
      <w:r w:rsidRPr="003B1CCD">
        <w:rPr>
          <w:color w:val="333333"/>
          <w:lang w:val="en"/>
        </w:rPr>
        <w:t xml:space="preserve">, </w:t>
      </w:r>
      <w:r w:rsidRPr="003B1CCD">
        <w:rPr>
          <w:i/>
          <w:iCs/>
          <w:color w:val="333333"/>
          <w:lang w:val="en"/>
        </w:rPr>
        <w:t>98</w:t>
      </w:r>
      <w:r w:rsidRPr="003B1CCD">
        <w:rPr>
          <w:color w:val="333333"/>
          <w:lang w:val="en"/>
        </w:rPr>
        <w:t>(1), 90-95. doi:10.1016/j.pec.2014.08.012</w:t>
      </w:r>
    </w:p>
    <w:p w:rsidR="003B1CCD" w:rsidRPr="003B1CCD" w:rsidRDefault="003B1CCD" w:rsidP="003B1CCD">
      <w:pPr>
        <w:pStyle w:val="body-paragraph3"/>
        <w:ind w:left="0"/>
        <w:rPr>
          <w:color w:val="333333"/>
          <w:lang w:val="en"/>
        </w:rPr>
      </w:pPr>
      <w:r w:rsidRPr="003B1CCD">
        <w:rPr>
          <w:color w:val="333333"/>
          <w:lang w:val="en"/>
        </w:rPr>
        <w:t xml:space="preserve">Valencia, K., &amp; Wutz, A. (2015). Recent insights into the regulation of X-chromosome inactivation. </w:t>
      </w:r>
      <w:r w:rsidRPr="003B1CCD">
        <w:rPr>
          <w:i/>
          <w:iCs/>
          <w:color w:val="333333"/>
          <w:lang w:val="en"/>
        </w:rPr>
        <w:t xml:space="preserve">Advances </w:t>
      </w:r>
      <w:r w:rsidR="001B3A0F" w:rsidRPr="003B1CCD">
        <w:rPr>
          <w:i/>
          <w:iCs/>
          <w:color w:val="333333"/>
          <w:lang w:val="en"/>
        </w:rPr>
        <w:t>in</w:t>
      </w:r>
      <w:r w:rsidRPr="003B1CCD">
        <w:rPr>
          <w:i/>
          <w:iCs/>
          <w:color w:val="333333"/>
          <w:lang w:val="en"/>
        </w:rPr>
        <w:t xml:space="preserve"> Genomics &amp; Genetics</w:t>
      </w:r>
      <w:r w:rsidRPr="003B1CCD">
        <w:rPr>
          <w:color w:val="333333"/>
          <w:lang w:val="en"/>
        </w:rPr>
        <w:t xml:space="preserve">, </w:t>
      </w:r>
      <w:r w:rsidRPr="003B1CCD">
        <w:rPr>
          <w:i/>
          <w:iCs/>
          <w:color w:val="333333"/>
          <w:lang w:val="en"/>
        </w:rPr>
        <w:t>5</w:t>
      </w:r>
      <w:r w:rsidRPr="003B1CCD">
        <w:rPr>
          <w:color w:val="333333"/>
          <w:lang w:val="en"/>
        </w:rPr>
        <w:t>227-238. doi:10.2147/AGG.S60399</w:t>
      </w:r>
    </w:p>
    <w:p w:rsidR="006644C5" w:rsidRPr="006644C5" w:rsidRDefault="006644C5" w:rsidP="003B7333">
      <w:pPr>
        <w:pStyle w:val="body-paragraph3"/>
        <w:ind w:left="0"/>
        <w:rPr>
          <w:rFonts w:ascii="Helvetica" w:hAnsi="Helvetica" w:cs="Helvetica"/>
          <w:color w:val="333333"/>
          <w:sz w:val="18"/>
          <w:szCs w:val="18"/>
          <w:lang w:val="en"/>
        </w:rPr>
      </w:pPr>
      <w:r>
        <w:t>Vallabhajosyula, R., &amp; Rajang</w:t>
      </w:r>
      <w:r w:rsidR="001B3A0F">
        <w:t>am, S. (2015). Association of parental origin with clinical p</w:t>
      </w:r>
      <w:r>
        <w:t xml:space="preserve">rofile in Klinefelter Syndrome. </w:t>
      </w:r>
      <w:r>
        <w:rPr>
          <w:i/>
          <w:iCs/>
        </w:rPr>
        <w:t>Journal of Clinical and Diagnostic Research : JCDR</w:t>
      </w:r>
      <w:r>
        <w:t xml:space="preserve">, </w:t>
      </w:r>
      <w:r>
        <w:rPr>
          <w:i/>
          <w:iCs/>
        </w:rPr>
        <w:t>9</w:t>
      </w:r>
      <w:r>
        <w:t>(3), GC01–GC03. doi:10.7860/JCDR/2015/8291.5612</w:t>
      </w:r>
    </w:p>
    <w:p w:rsidR="003B7333" w:rsidRPr="0059614F" w:rsidRDefault="003B7333" w:rsidP="003B7333">
      <w:pPr>
        <w:pStyle w:val="body-paragraph3"/>
        <w:ind w:left="0"/>
        <w:rPr>
          <w:color w:val="333333"/>
          <w:lang w:val="en"/>
        </w:rPr>
      </w:pPr>
      <w:r w:rsidRPr="003B1CCD">
        <w:rPr>
          <w:color w:val="333333"/>
          <w:lang w:val="en"/>
        </w:rPr>
        <w:lastRenderedPageBreak/>
        <w:t xml:space="preserve">van Rijn, S. (2015). Social Attention in 47,XXY </w:t>
      </w:r>
      <w:r w:rsidR="001B3A0F">
        <w:rPr>
          <w:color w:val="333333"/>
          <w:lang w:val="en"/>
        </w:rPr>
        <w:t>(Klinefelter Syndrome): Visual scanning of facial expressions using e</w:t>
      </w:r>
      <w:r w:rsidR="001B3A0F" w:rsidRPr="003B1CCD">
        <w:rPr>
          <w:color w:val="333333"/>
          <w:lang w:val="en"/>
        </w:rPr>
        <w:t>ye tracking</w:t>
      </w:r>
      <w:r w:rsidRPr="003B1CCD">
        <w:rPr>
          <w:color w:val="333333"/>
          <w:lang w:val="en"/>
        </w:rPr>
        <w:t xml:space="preserve">. </w:t>
      </w:r>
      <w:r w:rsidRPr="003B1CCD">
        <w:rPr>
          <w:i/>
          <w:iCs/>
          <w:color w:val="333333"/>
          <w:lang w:val="en"/>
        </w:rPr>
        <w:t xml:space="preserve">Journal </w:t>
      </w:r>
      <w:r w:rsidR="001B3A0F" w:rsidRPr="003B1CCD">
        <w:rPr>
          <w:i/>
          <w:iCs/>
          <w:color w:val="333333"/>
          <w:lang w:val="en"/>
        </w:rPr>
        <w:t>of</w:t>
      </w:r>
      <w:r w:rsidRPr="003B1CCD">
        <w:rPr>
          <w:i/>
          <w:iCs/>
          <w:color w:val="333333"/>
          <w:lang w:val="en"/>
        </w:rPr>
        <w:t xml:space="preserve"> </w:t>
      </w:r>
      <w:r w:rsidR="001B3A0F" w:rsidRPr="003B1CCD">
        <w:rPr>
          <w:i/>
          <w:iCs/>
          <w:color w:val="333333"/>
          <w:lang w:val="en"/>
        </w:rPr>
        <w:t>the</w:t>
      </w:r>
      <w:r w:rsidRPr="003B1CCD">
        <w:rPr>
          <w:i/>
          <w:iCs/>
          <w:color w:val="333333"/>
          <w:lang w:val="en"/>
        </w:rPr>
        <w:t xml:space="preserve"> International</w:t>
      </w:r>
      <w:r w:rsidRPr="00E11E93">
        <w:rPr>
          <w:i/>
          <w:iCs/>
          <w:color w:val="333333"/>
          <w:lang w:val="en"/>
        </w:rPr>
        <w:t xml:space="preserve"> Neuropsychological </w:t>
      </w:r>
      <w:r w:rsidRPr="0059614F">
        <w:rPr>
          <w:i/>
          <w:iCs/>
          <w:color w:val="333333"/>
          <w:lang w:val="en"/>
        </w:rPr>
        <w:t>Society: JINS</w:t>
      </w:r>
      <w:r w:rsidRPr="0059614F">
        <w:rPr>
          <w:color w:val="333333"/>
          <w:lang w:val="en"/>
        </w:rPr>
        <w:t xml:space="preserve">, 1-9. </w:t>
      </w:r>
    </w:p>
    <w:p w:rsidR="00B35427" w:rsidRDefault="0059614F" w:rsidP="003B7333">
      <w:pPr>
        <w:pStyle w:val="body-paragraph3"/>
        <w:ind w:left="0"/>
        <w:rPr>
          <w:color w:val="333333"/>
          <w:lang w:val="en"/>
        </w:rPr>
      </w:pPr>
      <w:r w:rsidRPr="0059614F">
        <w:rPr>
          <w:color w:val="333333"/>
          <w:lang w:val="en"/>
        </w:rPr>
        <w:t xml:space="preserve">Werler, S., &amp; Wistuba, J. (2014). A possible means of countering the </w:t>
      </w:r>
      <w:r w:rsidR="001B3A0F" w:rsidRPr="0059614F">
        <w:rPr>
          <w:color w:val="333333"/>
          <w:lang w:val="en"/>
        </w:rPr>
        <w:t>underdiagnoses</w:t>
      </w:r>
      <w:r w:rsidRPr="0059614F">
        <w:rPr>
          <w:color w:val="333333"/>
          <w:lang w:val="en"/>
        </w:rPr>
        <w:t xml:space="preserve"> of Klinefelter Syndrome. </w:t>
      </w:r>
      <w:r w:rsidRPr="0059614F">
        <w:rPr>
          <w:i/>
          <w:iCs/>
          <w:color w:val="333333"/>
          <w:lang w:val="en"/>
        </w:rPr>
        <w:t xml:space="preserve">Asian Journal </w:t>
      </w:r>
      <w:r w:rsidR="001B3A0F" w:rsidRPr="0059614F">
        <w:rPr>
          <w:i/>
          <w:iCs/>
          <w:color w:val="333333"/>
          <w:lang w:val="en"/>
        </w:rPr>
        <w:t>of</w:t>
      </w:r>
      <w:r w:rsidRPr="0059614F">
        <w:rPr>
          <w:i/>
          <w:iCs/>
          <w:color w:val="333333"/>
          <w:lang w:val="en"/>
        </w:rPr>
        <w:t xml:space="preserve"> Andrology</w:t>
      </w:r>
      <w:r w:rsidRPr="0059614F">
        <w:rPr>
          <w:color w:val="333333"/>
          <w:lang w:val="en"/>
        </w:rPr>
        <w:t xml:space="preserve">, </w:t>
      </w:r>
      <w:r w:rsidRPr="0059614F">
        <w:rPr>
          <w:i/>
          <w:iCs/>
          <w:color w:val="333333"/>
          <w:lang w:val="en"/>
        </w:rPr>
        <w:t>16</w:t>
      </w:r>
      <w:r w:rsidRPr="0059614F">
        <w:rPr>
          <w:color w:val="333333"/>
          <w:lang w:val="en"/>
        </w:rPr>
        <w:t>(5), 785. doi:10.4103/1008-682X.125902</w:t>
      </w:r>
      <w:r w:rsidR="00B35427">
        <w:rPr>
          <w:color w:val="333333"/>
          <w:lang w:val="en"/>
        </w:rPr>
        <w:t xml:space="preserve">. </w:t>
      </w:r>
    </w:p>
    <w:p w:rsidR="0059614F" w:rsidRPr="0059614F" w:rsidRDefault="00B35427" w:rsidP="003B7333">
      <w:pPr>
        <w:pStyle w:val="body-paragraph3"/>
        <w:ind w:left="0"/>
        <w:rPr>
          <w:color w:val="333333"/>
          <w:lang w:val="en"/>
        </w:rPr>
      </w:pPr>
      <w:r>
        <w:rPr>
          <w:color w:val="333333"/>
          <w:lang w:val="en"/>
        </w:rPr>
        <w:t xml:space="preserve">Whittemore, B.J., Smaldone, A., Steiner, R.D. </w:t>
      </w:r>
      <w:r>
        <w:rPr>
          <w:lang w:val="en"/>
        </w:rPr>
        <w:t xml:space="preserve">(2012). Endocriine and metabolic </w:t>
      </w:r>
      <w:r w:rsidRPr="006D2E4E">
        <w:rPr>
          <w:lang w:val="en"/>
        </w:rPr>
        <w:t xml:space="preserve">disorders. In C. Burns, A. Dunn, M. Brady, N. Starr, &amp; C. Blosser (Ed.). </w:t>
      </w:r>
      <w:r w:rsidRPr="006D2E4E">
        <w:rPr>
          <w:rStyle w:val="Emphasis"/>
          <w:lang w:val="en"/>
        </w:rPr>
        <w:t>Pediatric primary care</w:t>
      </w:r>
      <w:r w:rsidRPr="006D2E4E">
        <w:rPr>
          <w:lang w:val="en"/>
        </w:rPr>
        <w:t>. (5</w:t>
      </w:r>
      <w:r w:rsidRPr="006D2E4E">
        <w:rPr>
          <w:vertAlign w:val="superscript"/>
          <w:lang w:val="en"/>
        </w:rPr>
        <w:t>th</w:t>
      </w:r>
      <w:r w:rsidRPr="006D2E4E">
        <w:rPr>
          <w:lang w:val="en"/>
        </w:rPr>
        <w:t xml:space="preserve"> ed.)  St. Louis, MO: Saunders Elsevier.  ISBN: 978-0323080248.</w:t>
      </w:r>
    </w:p>
    <w:p w:rsidR="00E11E93" w:rsidRPr="00E11E93" w:rsidRDefault="00E11E93" w:rsidP="00E11E93">
      <w:pPr>
        <w:rPr>
          <w:rFonts w:ascii="Times New Roman" w:hAnsi="Times New Roman" w:cs="Times New Roman"/>
          <w:color w:val="333333"/>
          <w:sz w:val="24"/>
          <w:szCs w:val="24"/>
          <w:lang w:val="en"/>
        </w:rPr>
      </w:pPr>
      <w:r w:rsidRPr="00E11E93">
        <w:rPr>
          <w:rFonts w:ascii="Times New Roman" w:hAnsi="Times New Roman" w:cs="Times New Roman"/>
          <w:color w:val="333333"/>
          <w:sz w:val="24"/>
          <w:szCs w:val="24"/>
          <w:lang w:val="en"/>
        </w:rPr>
        <w:t>Zitzmann M, Bongers R, Tüttelmann F, et al. Gene expression patterns in relatio</w:t>
      </w:r>
      <w:r w:rsidR="001B3A0F">
        <w:rPr>
          <w:rFonts w:ascii="Times New Roman" w:hAnsi="Times New Roman" w:cs="Times New Roman"/>
          <w:color w:val="333333"/>
          <w:sz w:val="24"/>
          <w:szCs w:val="24"/>
          <w:lang w:val="en"/>
        </w:rPr>
        <w:t>n to the clinical phenotype in K</w:t>
      </w:r>
      <w:r w:rsidRPr="00E11E93">
        <w:rPr>
          <w:rFonts w:ascii="Times New Roman" w:hAnsi="Times New Roman" w:cs="Times New Roman"/>
          <w:color w:val="333333"/>
          <w:sz w:val="24"/>
          <w:szCs w:val="24"/>
          <w:lang w:val="en"/>
        </w:rPr>
        <w:t xml:space="preserve">linefelter syndrome. </w:t>
      </w:r>
      <w:r w:rsidRPr="00E11E93">
        <w:rPr>
          <w:rFonts w:ascii="Times New Roman" w:hAnsi="Times New Roman" w:cs="Times New Roman"/>
          <w:i/>
          <w:iCs/>
          <w:color w:val="333333"/>
          <w:sz w:val="24"/>
          <w:szCs w:val="24"/>
          <w:lang w:val="en"/>
        </w:rPr>
        <w:t xml:space="preserve">Journal </w:t>
      </w:r>
      <w:r w:rsidR="001B3A0F" w:rsidRPr="00E11E93">
        <w:rPr>
          <w:rFonts w:ascii="Times New Roman" w:hAnsi="Times New Roman" w:cs="Times New Roman"/>
          <w:i/>
          <w:iCs/>
          <w:color w:val="333333"/>
          <w:sz w:val="24"/>
          <w:szCs w:val="24"/>
          <w:lang w:val="en"/>
        </w:rPr>
        <w:t>of</w:t>
      </w:r>
      <w:r w:rsidRPr="00E11E93">
        <w:rPr>
          <w:rFonts w:ascii="Times New Roman" w:hAnsi="Times New Roman" w:cs="Times New Roman"/>
          <w:i/>
          <w:iCs/>
          <w:color w:val="333333"/>
          <w:sz w:val="24"/>
          <w:szCs w:val="24"/>
          <w:lang w:val="en"/>
        </w:rPr>
        <w:t xml:space="preserve"> Clinical Endocrinology &amp; Metabolism</w:t>
      </w:r>
      <w:r w:rsidRPr="00E11E93">
        <w:rPr>
          <w:rFonts w:ascii="Times New Roman" w:hAnsi="Times New Roman" w:cs="Times New Roman"/>
          <w:color w:val="333333"/>
          <w:sz w:val="24"/>
          <w:szCs w:val="24"/>
          <w:lang w:val="en"/>
        </w:rPr>
        <w:t xml:space="preserve"> [serial online]. March 2015</w:t>
      </w:r>
      <w:r w:rsidR="001B3A0F" w:rsidRPr="00E11E93">
        <w:rPr>
          <w:rFonts w:ascii="Times New Roman" w:hAnsi="Times New Roman" w:cs="Times New Roman"/>
          <w:color w:val="333333"/>
          <w:sz w:val="24"/>
          <w:szCs w:val="24"/>
          <w:lang w:val="en"/>
        </w:rPr>
        <w:t>; 100</w:t>
      </w:r>
      <w:r w:rsidRPr="00E11E93">
        <w:rPr>
          <w:rFonts w:ascii="Times New Roman" w:hAnsi="Times New Roman" w:cs="Times New Roman"/>
          <w:color w:val="333333"/>
          <w:sz w:val="24"/>
          <w:szCs w:val="24"/>
          <w:lang w:val="en"/>
        </w:rPr>
        <w:t>(3):E518-23. Available from: CINAHL Complete, Ipswich, MA. Accessed June 6, 2015</w:t>
      </w:r>
    </w:p>
    <w:p w:rsidR="009743D8" w:rsidRDefault="009743D8">
      <w:pPr>
        <w:rPr>
          <w:rFonts w:ascii="Times New Roman" w:hAnsi="Times New Roman" w:cs="Times New Roman"/>
          <w:b/>
          <w:sz w:val="24"/>
          <w:szCs w:val="24"/>
        </w:rPr>
      </w:pPr>
      <w:r>
        <w:rPr>
          <w:rFonts w:ascii="Times New Roman" w:hAnsi="Times New Roman" w:cs="Times New Roman"/>
          <w:b/>
          <w:sz w:val="24"/>
          <w:szCs w:val="24"/>
        </w:rPr>
        <w:br w:type="page"/>
      </w:r>
    </w:p>
    <w:p w:rsidR="009743D8" w:rsidRDefault="009743D8" w:rsidP="009743D8">
      <w:pPr>
        <w:jc w:val="center"/>
        <w:rPr>
          <w:b/>
        </w:rPr>
      </w:pPr>
      <w:r>
        <w:rPr>
          <w:b/>
        </w:rPr>
        <w:lastRenderedPageBreak/>
        <w:t>Genogram</w:t>
      </w:r>
    </w:p>
    <w:p w:rsidR="009743D8" w:rsidRPr="009743D8" w:rsidRDefault="009743D8" w:rsidP="009743D8">
      <w:pPr>
        <w:rPr>
          <w:b/>
        </w:rPr>
      </w:pPr>
      <w:r w:rsidRPr="009743D8">
        <w:rPr>
          <w:b/>
        </w:rPr>
        <w:t>Key</w:t>
      </w:r>
    </w:p>
    <w:p w:rsidR="009743D8" w:rsidRDefault="009743D8" w:rsidP="009743D8">
      <w:r>
        <w:t>□  male</w:t>
      </w:r>
    </w:p>
    <w:p w:rsidR="009743D8" w:rsidRDefault="009743D8" w:rsidP="009743D8">
      <w:r>
        <w:t>ᴏ  female</w:t>
      </w:r>
    </w:p>
    <w:p w:rsidR="009743D8" w:rsidRDefault="009743D8" w:rsidP="009743D8">
      <w:r>
        <w:t>X□X deceased male</w:t>
      </w:r>
    </w:p>
    <w:p w:rsidR="009743D8" w:rsidRDefault="009743D8" w:rsidP="009743D8">
      <w:r>
        <w:t>XᴏX deceased female</w:t>
      </w:r>
    </w:p>
    <w:p w:rsidR="009743D8" w:rsidRDefault="00790997" w:rsidP="009743D8">
      <w:r>
        <w:t>I</w:t>
      </w:r>
      <w:r w:rsidR="009743D8">
        <w:t xml:space="preserve"> connects natural offspring</w:t>
      </w:r>
    </w:p>
    <w:p w:rsidR="009743D8" w:rsidRDefault="009743D8" w:rsidP="009743D8">
      <w:r>
        <w:t>: connects adopted person</w:t>
      </w:r>
    </w:p>
    <w:p w:rsidR="009743D8" w:rsidRDefault="009743D8" w:rsidP="009743D8">
      <w:r>
        <w:t>---- connects married couple</w:t>
      </w:r>
    </w:p>
    <w:p w:rsidR="009743D8" w:rsidRDefault="009743D8" w:rsidP="009743D8">
      <w:r>
        <w:t>-/-/-/ connects divorced couple</w:t>
      </w:r>
    </w:p>
    <w:p w:rsidR="009743D8" w:rsidRDefault="009743D8" w:rsidP="009743D8">
      <w:r>
        <w:t>A&amp;W Alive and well with no significant health issues</w:t>
      </w:r>
    </w:p>
    <w:p w:rsidR="009743D8" w:rsidRDefault="00011DE5" w:rsidP="009743D8">
      <w:r>
        <w:t>(Known health issues)</w:t>
      </w:r>
    </w:p>
    <w:p w:rsidR="009743D8" w:rsidRDefault="009743D8" w:rsidP="00CF6FF4">
      <w:pPr>
        <w:spacing w:line="240" w:lineRule="auto"/>
      </w:pP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X□X---------------------</w:t>
      </w:r>
      <w:r w:rsidR="00790997">
        <w:rPr>
          <w:rFonts w:ascii="Times New Roman" w:hAnsi="Times New Roman" w:cs="Times New Roman"/>
          <w:sz w:val="20"/>
          <w:szCs w:val="20"/>
        </w:rPr>
        <w:t>------------</w:t>
      </w:r>
      <w:r w:rsidRPr="00011DE5">
        <w:rPr>
          <w:rFonts w:ascii="Times New Roman" w:hAnsi="Times New Roman" w:cs="Times New Roman"/>
          <w:sz w:val="20"/>
          <w:szCs w:val="20"/>
        </w:rPr>
        <w:t>Xᴏ</w:t>
      </w:r>
      <w:r w:rsidR="00011DE5">
        <w:rPr>
          <w:rFonts w:ascii="Times New Roman" w:hAnsi="Times New Roman" w:cs="Times New Roman"/>
          <w:sz w:val="20"/>
          <w:szCs w:val="20"/>
        </w:rPr>
        <w:t>X</w:t>
      </w:r>
      <w:r w:rsidR="00011DE5">
        <w:rPr>
          <w:rFonts w:ascii="Times New Roman" w:hAnsi="Times New Roman" w:cs="Times New Roman"/>
          <w:sz w:val="20"/>
          <w:szCs w:val="20"/>
        </w:rPr>
        <w:tab/>
      </w:r>
      <w:r w:rsidR="00011DE5">
        <w:rPr>
          <w:rFonts w:ascii="Times New Roman" w:hAnsi="Times New Roman" w:cs="Times New Roman"/>
          <w:sz w:val="20"/>
          <w:szCs w:val="20"/>
        </w:rPr>
        <w:tab/>
      </w:r>
      <w:r w:rsidR="00011DE5">
        <w:rPr>
          <w:rFonts w:ascii="Times New Roman" w:hAnsi="Times New Roman" w:cs="Times New Roman"/>
          <w:sz w:val="20"/>
          <w:szCs w:val="20"/>
        </w:rPr>
        <w:tab/>
      </w:r>
      <w:r w:rsidRPr="00011DE5">
        <w:rPr>
          <w:rFonts w:ascii="Times New Roman" w:hAnsi="Times New Roman" w:cs="Times New Roman"/>
          <w:sz w:val="20"/>
          <w:szCs w:val="20"/>
        </w:rPr>
        <w:tab/>
      </w:r>
      <w:r w:rsidR="00790997">
        <w:rPr>
          <w:rFonts w:ascii="Times New Roman" w:hAnsi="Times New Roman" w:cs="Times New Roman"/>
          <w:sz w:val="20"/>
          <w:szCs w:val="20"/>
        </w:rPr>
        <w:t xml:space="preserve">           </w:t>
      </w:r>
      <w:r w:rsidRPr="00011DE5">
        <w:rPr>
          <w:rFonts w:ascii="Times New Roman" w:hAnsi="Times New Roman" w:cs="Times New Roman"/>
          <w:sz w:val="20"/>
          <w:szCs w:val="20"/>
        </w:rPr>
        <w:t>X □X-</w:t>
      </w:r>
      <w:r w:rsidR="00790997">
        <w:rPr>
          <w:rFonts w:ascii="Times New Roman" w:hAnsi="Times New Roman" w:cs="Times New Roman"/>
          <w:sz w:val="20"/>
          <w:szCs w:val="20"/>
        </w:rPr>
        <w:t>---------</w:t>
      </w:r>
      <w:r w:rsidRPr="00011DE5">
        <w:rPr>
          <w:rFonts w:ascii="Times New Roman" w:hAnsi="Times New Roman" w:cs="Times New Roman"/>
          <w:sz w:val="20"/>
          <w:szCs w:val="20"/>
        </w:rPr>
        <w:t>------</w:t>
      </w:r>
      <w:r w:rsidR="00790997">
        <w:rPr>
          <w:rFonts w:ascii="Times New Roman" w:hAnsi="Times New Roman" w:cs="Times New Roman"/>
          <w:sz w:val="20"/>
          <w:szCs w:val="20"/>
        </w:rPr>
        <w:t>-----</w:t>
      </w:r>
      <w:r w:rsidRPr="00011DE5">
        <w:rPr>
          <w:rFonts w:ascii="Times New Roman" w:hAnsi="Times New Roman" w:cs="Times New Roman"/>
          <w:sz w:val="20"/>
          <w:szCs w:val="20"/>
        </w:rPr>
        <w:t>------------XᴏX</w:t>
      </w:r>
    </w:p>
    <w:p w:rsidR="009743D8" w:rsidRPr="00011DE5" w:rsidRDefault="00790997" w:rsidP="00CF6FF4">
      <w:pPr>
        <w:spacing w:line="240" w:lineRule="auto"/>
        <w:rPr>
          <w:rFonts w:ascii="Times New Roman" w:hAnsi="Times New Roman" w:cs="Times New Roman"/>
          <w:sz w:val="20"/>
          <w:szCs w:val="20"/>
        </w:rPr>
      </w:pPr>
      <w:r>
        <w:rPr>
          <w:rFonts w:ascii="Times New Roman" w:hAnsi="Times New Roman" w:cs="Times New Roman"/>
          <w:sz w:val="20"/>
          <w:szCs w:val="20"/>
        </w:rPr>
        <w:t>Paternal grandfather</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Pr>
          <w:rFonts w:ascii="Times New Roman" w:hAnsi="Times New Roman" w:cs="Times New Roman"/>
          <w:sz w:val="20"/>
          <w:szCs w:val="20"/>
        </w:rPr>
        <w:t xml:space="preserve">      </w:t>
      </w:r>
      <w:r w:rsidR="009743D8" w:rsidRPr="00011DE5">
        <w:rPr>
          <w:rFonts w:ascii="Times New Roman" w:hAnsi="Times New Roman" w:cs="Times New Roman"/>
          <w:sz w:val="20"/>
          <w:szCs w:val="20"/>
        </w:rPr>
        <w:t>M</w:t>
      </w:r>
      <w:r>
        <w:rPr>
          <w:rFonts w:ascii="Times New Roman" w:hAnsi="Times New Roman" w:cs="Times New Roman"/>
          <w:sz w:val="20"/>
          <w:szCs w:val="20"/>
        </w:rPr>
        <w:t>aternal grandmother</w:t>
      </w:r>
    </w:p>
    <w:p w:rsidR="009743D8" w:rsidRPr="00011DE5" w:rsidRDefault="00011DE5" w:rsidP="00CF6FF4">
      <w:pPr>
        <w:spacing w:line="240" w:lineRule="auto"/>
        <w:rPr>
          <w:rFonts w:ascii="Times New Roman" w:hAnsi="Times New Roman" w:cs="Times New Roman"/>
          <w:sz w:val="20"/>
          <w:szCs w:val="20"/>
        </w:rPr>
      </w:pPr>
      <w:r>
        <w:rPr>
          <w:rFonts w:ascii="Times New Roman" w:hAnsi="Times New Roman" w:cs="Times New Roman"/>
          <w:sz w:val="20"/>
          <w:szCs w:val="20"/>
        </w:rPr>
        <w:t>(</w:t>
      </w:r>
      <w:r w:rsidR="009743D8" w:rsidRPr="00011DE5">
        <w:rPr>
          <w:rFonts w:ascii="Times New Roman" w:hAnsi="Times New Roman" w:cs="Times New Roman"/>
          <w:sz w:val="20"/>
          <w:szCs w:val="20"/>
        </w:rPr>
        <w:t>ETOH abuse</w:t>
      </w:r>
      <w:r>
        <w:rPr>
          <w:rFonts w:ascii="Times New Roman" w:hAnsi="Times New Roman" w:cs="Times New Roman"/>
          <w:sz w:val="20"/>
          <w:szCs w:val="20"/>
        </w:rPr>
        <w:t>)</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t xml:space="preserve">   </w:t>
      </w:r>
      <w:r>
        <w:rPr>
          <w:rFonts w:ascii="Times New Roman" w:hAnsi="Times New Roman" w:cs="Times New Roman"/>
          <w:sz w:val="20"/>
          <w:szCs w:val="20"/>
        </w:rPr>
        <w:t>(</w:t>
      </w:r>
      <w:r w:rsidR="009743D8" w:rsidRPr="00011DE5">
        <w:rPr>
          <w:rFonts w:ascii="Times New Roman" w:hAnsi="Times New Roman" w:cs="Times New Roman"/>
          <w:sz w:val="20"/>
          <w:szCs w:val="20"/>
        </w:rPr>
        <w:t>Schizophrenia</w:t>
      </w:r>
      <w:r>
        <w:rPr>
          <w:rFonts w:ascii="Times New Roman" w:hAnsi="Times New Roman" w:cs="Times New Roman"/>
          <w:sz w:val="20"/>
          <w:szCs w:val="20"/>
        </w:rPr>
        <w:t>,</w:t>
      </w: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ab/>
      </w:r>
      <w:r w:rsidR="00790997">
        <w:rPr>
          <w:rFonts w:ascii="Times New Roman" w:hAnsi="Times New Roman" w:cs="Times New Roman"/>
          <w:sz w:val="20"/>
          <w:szCs w:val="20"/>
        </w:rPr>
        <w:t xml:space="preserve">   I</w:t>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t xml:space="preserve">          </w:t>
      </w:r>
      <w:r w:rsidR="00011DE5">
        <w:rPr>
          <w:rFonts w:ascii="Times New Roman" w:hAnsi="Times New Roman" w:cs="Times New Roman"/>
          <w:sz w:val="20"/>
          <w:szCs w:val="20"/>
        </w:rPr>
        <w:t xml:space="preserve"> </w:t>
      </w:r>
      <w:r w:rsidRPr="00011DE5">
        <w:rPr>
          <w:rFonts w:ascii="Times New Roman" w:hAnsi="Times New Roman" w:cs="Times New Roman"/>
          <w:sz w:val="20"/>
          <w:szCs w:val="20"/>
        </w:rPr>
        <w:t>Dementia</w:t>
      </w:r>
      <w:r w:rsidR="00011DE5">
        <w:rPr>
          <w:rFonts w:ascii="Times New Roman" w:hAnsi="Times New Roman" w:cs="Times New Roman"/>
          <w:sz w:val="20"/>
          <w:szCs w:val="20"/>
        </w:rPr>
        <w:t>)</w:t>
      </w: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ab/>
        <w:t xml:space="preserve">   I</w:t>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t xml:space="preserve">    </w:t>
      </w:r>
      <w:r w:rsidR="00011DE5">
        <w:rPr>
          <w:rFonts w:ascii="Times New Roman" w:hAnsi="Times New Roman" w:cs="Times New Roman"/>
          <w:sz w:val="20"/>
          <w:szCs w:val="20"/>
        </w:rPr>
        <w:t xml:space="preserve">   </w:t>
      </w:r>
      <w:r w:rsidRPr="00011DE5">
        <w:rPr>
          <w:rFonts w:ascii="Times New Roman" w:hAnsi="Times New Roman" w:cs="Times New Roman"/>
          <w:sz w:val="20"/>
          <w:szCs w:val="20"/>
        </w:rPr>
        <w:t xml:space="preserve"> I</w:t>
      </w:r>
    </w:p>
    <w:p w:rsidR="009743D8" w:rsidRPr="00011DE5" w:rsidRDefault="009743D8" w:rsidP="00CF6FF4">
      <w:pPr>
        <w:spacing w:line="240" w:lineRule="auto"/>
        <w:ind w:left="720"/>
        <w:rPr>
          <w:rFonts w:ascii="Times New Roman" w:hAnsi="Times New Roman" w:cs="Times New Roman"/>
          <w:sz w:val="20"/>
          <w:szCs w:val="20"/>
        </w:rPr>
      </w:pPr>
      <w:r w:rsidRPr="00011DE5">
        <w:rPr>
          <w:rFonts w:ascii="Times New Roman" w:hAnsi="Times New Roman" w:cs="Times New Roman"/>
          <w:sz w:val="20"/>
          <w:szCs w:val="20"/>
        </w:rPr>
        <w:t xml:space="preserve">  □---------------------------------------------------------------------------------------------------------</w:t>
      </w:r>
      <w:r w:rsidR="00011DE5">
        <w:rPr>
          <w:rFonts w:ascii="Times New Roman" w:hAnsi="Times New Roman" w:cs="Times New Roman"/>
          <w:sz w:val="20"/>
          <w:szCs w:val="20"/>
        </w:rPr>
        <w:t>---</w:t>
      </w:r>
      <w:r w:rsidRPr="00011DE5">
        <w:rPr>
          <w:rFonts w:ascii="Times New Roman" w:hAnsi="Times New Roman" w:cs="Times New Roman"/>
          <w:sz w:val="20"/>
          <w:szCs w:val="20"/>
        </w:rPr>
        <w:t>--ᴏ</w:t>
      </w: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 xml:space="preserve">            Father</w:t>
      </w:r>
      <w:r w:rsidR="00790997">
        <w:rPr>
          <w:rFonts w:ascii="Times New Roman" w:hAnsi="Times New Roman" w:cs="Times New Roman"/>
          <w:sz w:val="20"/>
          <w:szCs w:val="20"/>
        </w:rPr>
        <w:t xml:space="preserve"> – born 1932</w:t>
      </w:r>
      <w:r w:rsidR="00790997">
        <w:rPr>
          <w:rFonts w:ascii="Times New Roman" w:hAnsi="Times New Roman" w:cs="Times New Roman"/>
          <w:sz w:val="20"/>
          <w:szCs w:val="20"/>
        </w:rPr>
        <w:tab/>
      </w:r>
      <w:r w:rsidR="00790997">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t xml:space="preserve"> </w:t>
      </w:r>
      <w:r w:rsidR="00790997">
        <w:rPr>
          <w:rFonts w:ascii="Times New Roman" w:hAnsi="Times New Roman" w:cs="Times New Roman"/>
          <w:sz w:val="20"/>
          <w:szCs w:val="20"/>
        </w:rPr>
        <w:t xml:space="preserve">     </w:t>
      </w:r>
      <w:r w:rsidRPr="00011DE5">
        <w:rPr>
          <w:rFonts w:ascii="Times New Roman" w:hAnsi="Times New Roman" w:cs="Times New Roman"/>
          <w:sz w:val="20"/>
          <w:szCs w:val="20"/>
        </w:rPr>
        <w:t>Mother</w:t>
      </w:r>
      <w:r w:rsidR="00790997">
        <w:rPr>
          <w:rFonts w:ascii="Times New Roman" w:hAnsi="Times New Roman" w:cs="Times New Roman"/>
          <w:sz w:val="20"/>
          <w:szCs w:val="20"/>
        </w:rPr>
        <w:t xml:space="preserve"> – born 1939</w:t>
      </w:r>
    </w:p>
    <w:p w:rsidR="009743D8" w:rsidRPr="00011DE5" w:rsidRDefault="00011DE5"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 xml:space="preserve">            </w:t>
      </w:r>
      <w:r>
        <w:rPr>
          <w:rFonts w:ascii="Times New Roman" w:hAnsi="Times New Roman" w:cs="Times New Roman"/>
          <w:sz w:val="20"/>
          <w:szCs w:val="20"/>
        </w:rPr>
        <w:t>(</w:t>
      </w:r>
      <w:r w:rsidRPr="00011DE5">
        <w:rPr>
          <w:rFonts w:ascii="Times New Roman" w:hAnsi="Times New Roman" w:cs="Times New Roman"/>
          <w:sz w:val="20"/>
          <w:szCs w:val="20"/>
        </w:rPr>
        <w:t>ETOH abuse</w:t>
      </w:r>
      <w:r>
        <w:rPr>
          <w:rFonts w:ascii="Times New Roman" w:hAnsi="Times New Roman" w:cs="Times New Roman"/>
          <w:sz w:val="20"/>
          <w:szCs w:val="20"/>
        </w:rPr>
        <w:t>,</w:t>
      </w:r>
      <w:r w:rsidRPr="00011DE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(Colon CA – </w:t>
      </w:r>
      <w:r w:rsidR="009743D8" w:rsidRPr="00011DE5">
        <w:rPr>
          <w:rFonts w:ascii="Times New Roman" w:hAnsi="Times New Roman" w:cs="Times New Roman"/>
          <w:sz w:val="20"/>
          <w:szCs w:val="20"/>
        </w:rPr>
        <w:t>remission</w:t>
      </w:r>
      <w:r>
        <w:rPr>
          <w:rFonts w:ascii="Times New Roman" w:hAnsi="Times New Roman" w:cs="Times New Roman"/>
          <w:sz w:val="20"/>
          <w:szCs w:val="20"/>
        </w:rPr>
        <w:t xml:space="preserve">, </w:t>
      </w:r>
    </w:p>
    <w:p w:rsidR="009743D8" w:rsidRPr="00011DE5" w:rsidRDefault="00011DE5" w:rsidP="00CF6FF4">
      <w:pPr>
        <w:spacing w:line="240" w:lineRule="auto"/>
        <w:rPr>
          <w:rFonts w:ascii="Times New Roman" w:hAnsi="Times New Roman" w:cs="Times New Roman"/>
          <w:sz w:val="20"/>
          <w:szCs w:val="20"/>
        </w:rPr>
      </w:pPr>
      <w:r>
        <w:rPr>
          <w:rFonts w:ascii="Times New Roman" w:hAnsi="Times New Roman" w:cs="Times New Roman"/>
          <w:sz w:val="20"/>
          <w:szCs w:val="20"/>
        </w:rPr>
        <w:t xml:space="preserve">           b</w:t>
      </w:r>
      <w:r w:rsidR="009743D8" w:rsidRPr="00011DE5">
        <w:rPr>
          <w:rFonts w:ascii="Times New Roman" w:hAnsi="Times New Roman" w:cs="Times New Roman"/>
          <w:sz w:val="20"/>
          <w:szCs w:val="20"/>
        </w:rPr>
        <w:t>ack pain, w</w:t>
      </w:r>
      <w:r>
        <w:rPr>
          <w:rFonts w:ascii="Times New Roman" w:hAnsi="Times New Roman" w:cs="Times New Roman"/>
          <w:sz w:val="20"/>
          <w:szCs w:val="20"/>
        </w:rPr>
        <w:t>heelchair bound,</w:t>
      </w:r>
      <w:r>
        <w:rPr>
          <w:rFonts w:ascii="Times New Roman" w:hAnsi="Times New Roman" w:cs="Times New Roman"/>
          <w:sz w:val="20"/>
          <w:szCs w:val="20"/>
        </w:rPr>
        <w:tab/>
      </w:r>
      <w:r>
        <w:rPr>
          <w:rFonts w:ascii="Times New Roman" w:hAnsi="Times New Roman" w:cs="Times New Roman"/>
          <w:sz w:val="20"/>
          <w:szCs w:val="20"/>
        </w:rPr>
        <w:tab/>
      </w:r>
      <w:r w:rsidR="009743D8" w:rsidRPr="00011DE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Bipolar? - undiagnosed</w:t>
      </w:r>
      <w:r w:rsidR="009743D8" w:rsidRPr="00011DE5">
        <w:rPr>
          <w:rFonts w:ascii="Times New Roman" w:hAnsi="Times New Roman" w:cs="Times New Roman"/>
          <w:sz w:val="20"/>
          <w:szCs w:val="20"/>
        </w:rPr>
        <w:t>)</w:t>
      </w:r>
    </w:p>
    <w:p w:rsidR="00011DE5" w:rsidRDefault="00011DE5" w:rsidP="00CF6FF4">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743D8" w:rsidRPr="00011DE5">
        <w:rPr>
          <w:rFonts w:ascii="Times New Roman" w:hAnsi="Times New Roman" w:cs="Times New Roman"/>
          <w:sz w:val="20"/>
          <w:szCs w:val="20"/>
        </w:rPr>
        <w:t>M</w:t>
      </w:r>
      <w:r>
        <w:rPr>
          <w:rFonts w:ascii="Times New Roman" w:hAnsi="Times New Roman" w:cs="Times New Roman"/>
          <w:sz w:val="20"/>
          <w:szCs w:val="20"/>
        </w:rPr>
        <w:t>ultiple MIs)</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r>
      <w:r w:rsidR="00790997">
        <w:rPr>
          <w:rFonts w:ascii="Times New Roman" w:hAnsi="Times New Roman" w:cs="Times New Roman"/>
          <w:sz w:val="20"/>
          <w:szCs w:val="20"/>
        </w:rPr>
        <w:tab/>
        <w:t>I</w:t>
      </w:r>
    </w:p>
    <w:p w:rsidR="009743D8" w:rsidRPr="00011DE5" w:rsidRDefault="00011DE5" w:rsidP="00CF6FF4">
      <w:pPr>
        <w:spacing w:line="240" w:lineRule="auto"/>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w:t>
      </w:r>
      <w:r>
        <w:rPr>
          <w:rFonts w:ascii="Times New Roman" w:hAnsi="Times New Roman" w:cs="Times New Roman"/>
          <w:sz w:val="20"/>
          <w:szCs w:val="20"/>
        </w:rPr>
        <w:tab/>
      </w:r>
      <w:r>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t>I</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t>I</w:t>
      </w: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□------------------ᴏ</w:t>
      </w:r>
      <w:r w:rsidR="00011DE5">
        <w:rPr>
          <w:rFonts w:ascii="Times New Roman" w:hAnsi="Times New Roman" w:cs="Times New Roman"/>
          <w:sz w:val="20"/>
          <w:szCs w:val="20"/>
        </w:rPr>
        <w:t xml:space="preserve"> </w:t>
      </w:r>
      <w:r w:rsidR="00011DE5">
        <w:rPr>
          <w:rFonts w:ascii="Times New Roman" w:hAnsi="Times New Roman" w:cs="Times New Roman"/>
          <w:sz w:val="20"/>
          <w:szCs w:val="20"/>
        </w:rPr>
        <w:tab/>
      </w:r>
      <w:r w:rsidRPr="00011DE5">
        <w:rPr>
          <w:rFonts w:ascii="Times New Roman" w:hAnsi="Times New Roman" w:cs="Times New Roman"/>
          <w:sz w:val="20"/>
          <w:szCs w:val="20"/>
        </w:rPr>
        <w:t>ᴏ-/-/-/-/-/-/-/-/-/-/-/-/-/-□</w:t>
      </w:r>
      <w:r w:rsidRPr="00011DE5">
        <w:rPr>
          <w:rFonts w:ascii="Times New Roman" w:hAnsi="Times New Roman" w:cs="Times New Roman"/>
          <w:sz w:val="20"/>
          <w:szCs w:val="20"/>
        </w:rPr>
        <w:tab/>
      </w:r>
      <w:r w:rsidRPr="00011DE5">
        <w:rPr>
          <w:rFonts w:ascii="Times New Roman" w:hAnsi="Times New Roman" w:cs="Times New Roman"/>
          <w:sz w:val="20"/>
          <w:szCs w:val="20"/>
        </w:rPr>
        <w:tab/>
      </w:r>
      <w:r w:rsidRPr="00011DE5">
        <w:rPr>
          <w:rFonts w:ascii="Times New Roman" w:hAnsi="Times New Roman" w:cs="Times New Roman"/>
          <w:sz w:val="20"/>
          <w:szCs w:val="20"/>
        </w:rPr>
        <w:tab/>
        <w:t>ᴏ--------------------□</w:t>
      </w:r>
      <w:r w:rsidRPr="00011DE5">
        <w:rPr>
          <w:rFonts w:ascii="Times New Roman" w:hAnsi="Times New Roman" w:cs="Times New Roman"/>
          <w:sz w:val="20"/>
          <w:szCs w:val="20"/>
        </w:rPr>
        <w:tab/>
      </w:r>
      <w:r w:rsidRPr="00011DE5">
        <w:rPr>
          <w:rFonts w:ascii="Times New Roman" w:hAnsi="Times New Roman" w:cs="Times New Roman"/>
          <w:sz w:val="20"/>
          <w:szCs w:val="20"/>
        </w:rPr>
        <w:tab/>
        <w:t>□</w:t>
      </w:r>
    </w:p>
    <w:p w:rsidR="009743D8" w:rsidRPr="00011DE5" w:rsidRDefault="00011DE5" w:rsidP="00CF6FF4">
      <w:pPr>
        <w:spacing w:line="240" w:lineRule="auto"/>
        <w:rPr>
          <w:rFonts w:ascii="Times New Roman" w:hAnsi="Times New Roman" w:cs="Times New Roman"/>
          <w:sz w:val="20"/>
          <w:szCs w:val="20"/>
        </w:rPr>
      </w:pPr>
      <w:r>
        <w:rPr>
          <w:rFonts w:ascii="Times New Roman" w:hAnsi="Times New Roman" w:cs="Times New Roman"/>
          <w:sz w:val="20"/>
          <w:szCs w:val="20"/>
        </w:rPr>
        <w:t xml:space="preserve">Older brother </w:t>
      </w:r>
      <w:r>
        <w:rPr>
          <w:rFonts w:ascii="Times New Roman" w:hAnsi="Times New Roman" w:cs="Times New Roman"/>
          <w:sz w:val="20"/>
          <w:szCs w:val="20"/>
        </w:rPr>
        <w:tab/>
      </w:r>
      <w:r>
        <w:rPr>
          <w:rFonts w:ascii="Times New Roman" w:hAnsi="Times New Roman" w:cs="Times New Roman"/>
          <w:sz w:val="20"/>
          <w:szCs w:val="20"/>
        </w:rPr>
        <w:tab/>
        <w:t>Oldest sister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743D8" w:rsidRPr="00011DE5">
        <w:rPr>
          <w:rFonts w:ascii="Times New Roman" w:hAnsi="Times New Roman" w:cs="Times New Roman"/>
          <w:sz w:val="20"/>
          <w:szCs w:val="20"/>
        </w:rPr>
        <w:t>Older sister</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t xml:space="preserve">            Patient</w:t>
      </w:r>
    </w:p>
    <w:p w:rsidR="009743D8" w:rsidRPr="00011DE5" w:rsidRDefault="009743D8" w:rsidP="00CF6FF4">
      <w:pPr>
        <w:spacing w:line="240" w:lineRule="auto"/>
        <w:rPr>
          <w:rFonts w:ascii="Times New Roman" w:hAnsi="Times New Roman" w:cs="Times New Roman"/>
          <w:sz w:val="20"/>
          <w:szCs w:val="20"/>
        </w:rPr>
      </w:pPr>
      <w:r w:rsidRPr="00011DE5">
        <w:rPr>
          <w:rFonts w:ascii="Times New Roman" w:hAnsi="Times New Roman" w:cs="Times New Roman"/>
          <w:sz w:val="20"/>
          <w:szCs w:val="20"/>
        </w:rPr>
        <w:t>A&amp;W, bo</w:t>
      </w:r>
      <w:r w:rsidR="00011DE5">
        <w:rPr>
          <w:rFonts w:ascii="Times New Roman" w:hAnsi="Times New Roman" w:cs="Times New Roman"/>
          <w:sz w:val="20"/>
          <w:szCs w:val="20"/>
        </w:rPr>
        <w:t>rn 1965</w:t>
      </w:r>
      <w:r w:rsidR="00011DE5">
        <w:rPr>
          <w:rFonts w:ascii="Times New Roman" w:hAnsi="Times New Roman" w:cs="Times New Roman"/>
          <w:sz w:val="20"/>
          <w:szCs w:val="20"/>
        </w:rPr>
        <w:tab/>
      </w:r>
      <w:r w:rsidR="00011DE5">
        <w:rPr>
          <w:rFonts w:ascii="Times New Roman" w:hAnsi="Times New Roman" w:cs="Times New Roman"/>
          <w:sz w:val="20"/>
          <w:szCs w:val="20"/>
        </w:rPr>
        <w:tab/>
        <w:t>A&amp;W, born 1969</w:t>
      </w:r>
      <w:r w:rsidR="00011DE5">
        <w:rPr>
          <w:rFonts w:ascii="Times New Roman" w:hAnsi="Times New Roman" w:cs="Times New Roman"/>
          <w:sz w:val="20"/>
          <w:szCs w:val="20"/>
        </w:rPr>
        <w:tab/>
      </w:r>
      <w:r w:rsidR="00011DE5">
        <w:rPr>
          <w:rFonts w:ascii="Times New Roman" w:hAnsi="Times New Roman" w:cs="Times New Roman"/>
          <w:sz w:val="20"/>
          <w:szCs w:val="20"/>
        </w:rPr>
        <w:tab/>
      </w:r>
      <w:r w:rsidR="00244439">
        <w:rPr>
          <w:rFonts w:ascii="Times New Roman" w:hAnsi="Times New Roman" w:cs="Times New Roman"/>
          <w:sz w:val="20"/>
          <w:szCs w:val="20"/>
        </w:rPr>
        <w:tab/>
      </w:r>
      <w:r w:rsidRPr="00011DE5">
        <w:rPr>
          <w:rFonts w:ascii="Times New Roman" w:hAnsi="Times New Roman" w:cs="Times New Roman"/>
          <w:sz w:val="20"/>
          <w:szCs w:val="20"/>
        </w:rPr>
        <w:tab/>
        <w:t>A&amp;W, born 1976</w:t>
      </w:r>
      <w:r w:rsidRPr="00011DE5">
        <w:rPr>
          <w:rFonts w:ascii="Times New Roman" w:hAnsi="Times New Roman" w:cs="Times New Roman"/>
          <w:sz w:val="20"/>
          <w:szCs w:val="20"/>
        </w:rPr>
        <w:tab/>
        <w:t xml:space="preserve">            A&amp;W, born 1978</w:t>
      </w:r>
    </w:p>
    <w:p w:rsidR="00244439" w:rsidRDefault="00244439" w:rsidP="00CF6FF4">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743D8" w:rsidRPr="00011DE5">
        <w:rPr>
          <w:rFonts w:ascii="Times New Roman" w:hAnsi="Times New Roman" w:cs="Times New Roman"/>
          <w:sz w:val="20"/>
          <w:szCs w:val="20"/>
        </w:rPr>
        <w:t>:</w:t>
      </w:r>
      <w:r>
        <w:rPr>
          <w:rFonts w:ascii="Times New Roman" w:hAnsi="Times New Roman" w:cs="Times New Roman"/>
          <w:sz w:val="20"/>
          <w:szCs w:val="20"/>
        </w:rPr>
        <w:tab/>
        <w:t>:</w:t>
      </w:r>
      <w:r>
        <w:rPr>
          <w:rFonts w:ascii="Times New Roman" w:hAnsi="Times New Roman" w:cs="Times New Roman"/>
          <w:sz w:val="20"/>
          <w:szCs w:val="20"/>
        </w:rPr>
        <w:tab/>
      </w:r>
      <w:r>
        <w:rPr>
          <w:rFonts w:ascii="Times New Roman" w:hAnsi="Times New Roman" w:cs="Times New Roman"/>
          <w:sz w:val="20"/>
          <w:szCs w:val="20"/>
        </w:rPr>
        <w:tab/>
        <w:t xml:space="preserve">     I</w:t>
      </w:r>
      <w:r>
        <w:rPr>
          <w:rFonts w:ascii="Times New Roman" w:hAnsi="Times New Roman" w:cs="Times New Roman"/>
          <w:sz w:val="20"/>
          <w:szCs w:val="20"/>
        </w:rPr>
        <w:tab/>
        <w:t>I</w:t>
      </w:r>
      <w:r>
        <w:rPr>
          <w:rFonts w:ascii="Times New Roman" w:hAnsi="Times New Roman" w:cs="Times New Roman"/>
          <w:sz w:val="20"/>
          <w:szCs w:val="20"/>
        </w:rPr>
        <w:tab/>
        <w:t>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I</w:t>
      </w:r>
      <w:r>
        <w:rPr>
          <w:rFonts w:ascii="Times New Roman" w:hAnsi="Times New Roman" w:cs="Times New Roman"/>
          <w:sz w:val="20"/>
          <w:szCs w:val="20"/>
        </w:rPr>
        <w:tab/>
        <w:t xml:space="preserve"> </w:t>
      </w:r>
      <w:r w:rsidR="00CF6FF4">
        <w:rPr>
          <w:rFonts w:ascii="Times New Roman" w:hAnsi="Times New Roman" w:cs="Times New Roman"/>
          <w:sz w:val="20"/>
          <w:szCs w:val="20"/>
        </w:rPr>
        <w:t xml:space="preserve">   </w:t>
      </w:r>
      <w:r w:rsidR="009743D8" w:rsidRPr="00011DE5">
        <w:rPr>
          <w:rFonts w:ascii="Times New Roman" w:hAnsi="Times New Roman" w:cs="Times New Roman"/>
          <w:sz w:val="20"/>
          <w:szCs w:val="20"/>
        </w:rPr>
        <w:t xml:space="preserve">    I</w:t>
      </w:r>
    </w:p>
    <w:p w:rsidR="009743D8" w:rsidRPr="00011DE5" w:rsidRDefault="00244439" w:rsidP="00CF6FF4">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F6FF4">
        <w:rPr>
          <w:rFonts w:ascii="Times New Roman" w:hAnsi="Times New Roman" w:cs="Times New Roman"/>
          <w:sz w:val="20"/>
          <w:szCs w:val="20"/>
        </w:rPr>
        <w:t xml:space="preserve">      </w:t>
      </w:r>
      <w:r w:rsidR="009743D8" w:rsidRPr="00011DE5">
        <w:rPr>
          <w:rFonts w:ascii="Times New Roman" w:hAnsi="Times New Roman" w:cs="Times New Roman"/>
          <w:sz w:val="20"/>
          <w:szCs w:val="20"/>
        </w:rPr>
        <w:t>ᴏ</w:t>
      </w:r>
      <w:r w:rsidR="00CF6FF4">
        <w:rPr>
          <w:rFonts w:ascii="Times New Roman" w:hAnsi="Times New Roman" w:cs="Times New Roman"/>
          <w:sz w:val="20"/>
          <w:szCs w:val="20"/>
        </w:rPr>
        <w:tab/>
      </w:r>
      <w:r w:rsidR="00CF6FF4">
        <w:rPr>
          <w:rFonts w:ascii="Times New Roman" w:hAnsi="Times New Roman" w:cs="Times New Roman"/>
          <w:sz w:val="20"/>
          <w:szCs w:val="20"/>
        </w:rPr>
        <w:tab/>
        <w:t xml:space="preserve">    </w:t>
      </w:r>
      <w:r w:rsidR="009743D8" w:rsidRPr="00011DE5">
        <w:rPr>
          <w:rFonts w:ascii="Times New Roman" w:hAnsi="Times New Roman" w:cs="Times New Roman"/>
          <w:sz w:val="20"/>
          <w:szCs w:val="20"/>
        </w:rPr>
        <w:t>ᴏ</w:t>
      </w:r>
      <w:r w:rsidR="00CF6FF4">
        <w:rPr>
          <w:rFonts w:ascii="Times New Roman" w:hAnsi="Times New Roman" w:cs="Times New Roman"/>
          <w:sz w:val="20"/>
          <w:szCs w:val="20"/>
        </w:rPr>
        <w:tab/>
      </w:r>
      <w:r w:rsidR="009743D8" w:rsidRPr="00011DE5">
        <w:rPr>
          <w:rFonts w:ascii="Times New Roman" w:hAnsi="Times New Roman" w:cs="Times New Roman"/>
          <w:sz w:val="20"/>
          <w:szCs w:val="20"/>
        </w:rPr>
        <w:t>ᴏ</w:t>
      </w:r>
      <w:r w:rsidR="00CF6FF4">
        <w:rPr>
          <w:rFonts w:ascii="Times New Roman" w:hAnsi="Times New Roman" w:cs="Times New Roman"/>
          <w:sz w:val="20"/>
          <w:szCs w:val="20"/>
        </w:rPr>
        <w:tab/>
        <w:t>□</w:t>
      </w:r>
      <w:r w:rsidR="00CF6FF4">
        <w:rPr>
          <w:rFonts w:ascii="Times New Roman" w:hAnsi="Times New Roman" w:cs="Times New Roman"/>
          <w:sz w:val="20"/>
          <w:szCs w:val="20"/>
        </w:rPr>
        <w:tab/>
      </w:r>
      <w:r w:rsidR="00CF6FF4">
        <w:rPr>
          <w:rFonts w:ascii="Times New Roman" w:hAnsi="Times New Roman" w:cs="Times New Roman"/>
          <w:sz w:val="20"/>
          <w:szCs w:val="20"/>
        </w:rPr>
        <w:tab/>
      </w:r>
      <w:r w:rsidR="00CF6FF4">
        <w:rPr>
          <w:rFonts w:ascii="Times New Roman" w:hAnsi="Times New Roman" w:cs="Times New Roman"/>
          <w:sz w:val="20"/>
          <w:szCs w:val="20"/>
        </w:rPr>
        <w:tab/>
        <w:t xml:space="preserve">     □</w:t>
      </w:r>
      <w:r w:rsidR="00CF6FF4">
        <w:rPr>
          <w:rFonts w:ascii="Times New Roman" w:hAnsi="Times New Roman" w:cs="Times New Roman"/>
          <w:sz w:val="20"/>
          <w:szCs w:val="20"/>
        </w:rPr>
        <w:tab/>
        <w:t xml:space="preserve">        </w:t>
      </w:r>
      <w:r w:rsidR="009743D8" w:rsidRPr="00011DE5">
        <w:rPr>
          <w:rFonts w:ascii="Times New Roman" w:hAnsi="Times New Roman" w:cs="Times New Roman"/>
          <w:sz w:val="20"/>
          <w:szCs w:val="20"/>
        </w:rPr>
        <w:t>ᴏ</w:t>
      </w:r>
    </w:p>
    <w:p w:rsidR="001C59BA" w:rsidRPr="00CF6FF4" w:rsidRDefault="00CF6FF4" w:rsidP="00CF6FF4">
      <w:pPr>
        <w:spacing w:line="240" w:lineRule="auto"/>
        <w:rPr>
          <w:rFonts w:ascii="Times New Roman" w:hAnsi="Times New Roman" w:cs="Times New Roman"/>
          <w:sz w:val="20"/>
          <w:szCs w:val="20"/>
        </w:rPr>
      </w:pPr>
      <w:r>
        <w:rPr>
          <w:rFonts w:ascii="Times New Roman" w:hAnsi="Times New Roman" w:cs="Times New Roman"/>
          <w:sz w:val="20"/>
          <w:szCs w:val="20"/>
        </w:rPr>
        <w:t>A&amp;W</w:t>
      </w:r>
      <w:r>
        <w:rPr>
          <w:rFonts w:ascii="Times New Roman" w:hAnsi="Times New Roman" w:cs="Times New Roman"/>
          <w:sz w:val="20"/>
          <w:szCs w:val="20"/>
        </w:rPr>
        <w:tab/>
        <w:t>A&amp;W</w:t>
      </w:r>
      <w:r>
        <w:rPr>
          <w:rFonts w:ascii="Times New Roman" w:hAnsi="Times New Roman" w:cs="Times New Roman"/>
          <w:sz w:val="20"/>
          <w:szCs w:val="20"/>
        </w:rPr>
        <w:tab/>
      </w:r>
      <w:r>
        <w:rPr>
          <w:rFonts w:ascii="Times New Roman" w:hAnsi="Times New Roman" w:cs="Times New Roman"/>
          <w:sz w:val="20"/>
          <w:szCs w:val="20"/>
        </w:rPr>
        <w:tab/>
        <w:t xml:space="preserve">   A&amp;W</w:t>
      </w:r>
      <w:r>
        <w:rPr>
          <w:rFonts w:ascii="Times New Roman" w:hAnsi="Times New Roman" w:cs="Times New Roman"/>
          <w:sz w:val="20"/>
          <w:szCs w:val="20"/>
        </w:rPr>
        <w:tab/>
      </w:r>
      <w:r w:rsidR="009743D8" w:rsidRPr="00011DE5">
        <w:rPr>
          <w:rFonts w:ascii="Times New Roman" w:hAnsi="Times New Roman" w:cs="Times New Roman"/>
          <w:sz w:val="20"/>
          <w:szCs w:val="20"/>
        </w:rPr>
        <w:t>A&amp;W</w:t>
      </w:r>
      <w:r w:rsidR="009743D8" w:rsidRPr="00011DE5">
        <w:rPr>
          <w:rFonts w:ascii="Times New Roman" w:hAnsi="Times New Roman" w:cs="Times New Roman"/>
          <w:sz w:val="20"/>
          <w:szCs w:val="20"/>
        </w:rPr>
        <w:tab/>
        <w:t>A&amp;W</w:t>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r>
      <w:r w:rsidR="009743D8" w:rsidRPr="00011DE5">
        <w:rPr>
          <w:rFonts w:ascii="Times New Roman" w:hAnsi="Times New Roman" w:cs="Times New Roman"/>
          <w:sz w:val="20"/>
          <w:szCs w:val="20"/>
        </w:rPr>
        <w:tab/>
        <w:t xml:space="preserve">     A&amp;W        A&amp;W</w:t>
      </w:r>
    </w:p>
    <w:sectPr w:rsidR="001C59BA" w:rsidRPr="00CF6FF4" w:rsidSect="00BA22B6">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D4" w:rsidRDefault="00BC40D4" w:rsidP="00BA22B6">
      <w:pPr>
        <w:spacing w:after="0" w:line="240" w:lineRule="auto"/>
      </w:pPr>
      <w:r>
        <w:separator/>
      </w:r>
    </w:p>
  </w:endnote>
  <w:endnote w:type="continuationSeparator" w:id="0">
    <w:p w:rsidR="00BC40D4" w:rsidRDefault="00BC40D4" w:rsidP="00BA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D4" w:rsidRDefault="00BC40D4" w:rsidP="00BA22B6">
      <w:pPr>
        <w:spacing w:after="0" w:line="240" w:lineRule="auto"/>
      </w:pPr>
      <w:r>
        <w:separator/>
      </w:r>
    </w:p>
  </w:footnote>
  <w:footnote w:type="continuationSeparator" w:id="0">
    <w:p w:rsidR="00BC40D4" w:rsidRDefault="00BC40D4" w:rsidP="00BA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D9" w:rsidRDefault="00EA69D9">
    <w:pPr>
      <w:pStyle w:val="Header"/>
    </w:pPr>
    <w:r>
      <w:t xml:space="preserve">KLINEFELTER’S SYNDROME                                                                                                                                       </w:t>
    </w:r>
    <w:sdt>
      <w:sdtPr>
        <w:id w:val="15127999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2DF2">
          <w:rPr>
            <w:noProof/>
          </w:rPr>
          <w:t>19</w:t>
        </w:r>
        <w:r>
          <w:rPr>
            <w:noProof/>
          </w:rPr>
          <w:fldChar w:fldCharType="end"/>
        </w:r>
      </w:sdtContent>
    </w:sdt>
  </w:p>
  <w:p w:rsidR="00EA69D9" w:rsidRDefault="00EA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D9" w:rsidRDefault="00EA69D9">
    <w:pPr>
      <w:pStyle w:val="Header"/>
    </w:pPr>
    <w:r>
      <w:t xml:space="preserve">Running head: KLINEFELTER’S SYNDROME                                                                                                             </w:t>
    </w:r>
    <w:sdt>
      <w:sdtPr>
        <w:id w:val="-5725087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2DF2">
          <w:rPr>
            <w:noProof/>
          </w:rPr>
          <w:t>1</w:t>
        </w:r>
        <w:r>
          <w:rPr>
            <w:noProof/>
          </w:rPr>
          <w:fldChar w:fldCharType="end"/>
        </w:r>
      </w:sdtContent>
    </w:sdt>
  </w:p>
  <w:p w:rsidR="00EA69D9" w:rsidRDefault="00EA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63BC"/>
    <w:multiLevelType w:val="hybridMultilevel"/>
    <w:tmpl w:val="E274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454F"/>
    <w:multiLevelType w:val="hybridMultilevel"/>
    <w:tmpl w:val="5892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83"/>
    <w:rsid w:val="0000042F"/>
    <w:rsid w:val="00000F2A"/>
    <w:rsid w:val="00002172"/>
    <w:rsid w:val="00003A84"/>
    <w:rsid w:val="00011DE5"/>
    <w:rsid w:val="00025163"/>
    <w:rsid w:val="000274F5"/>
    <w:rsid w:val="0003692D"/>
    <w:rsid w:val="00062187"/>
    <w:rsid w:val="0006575C"/>
    <w:rsid w:val="00072108"/>
    <w:rsid w:val="000834AE"/>
    <w:rsid w:val="000862B3"/>
    <w:rsid w:val="00092B9E"/>
    <w:rsid w:val="00093DCA"/>
    <w:rsid w:val="0009730B"/>
    <w:rsid w:val="000977F0"/>
    <w:rsid w:val="000B3B17"/>
    <w:rsid w:val="000E2C6A"/>
    <w:rsid w:val="000E3F06"/>
    <w:rsid w:val="000E7CA8"/>
    <w:rsid w:val="000F3924"/>
    <w:rsid w:val="001023F8"/>
    <w:rsid w:val="00113C83"/>
    <w:rsid w:val="001307EE"/>
    <w:rsid w:val="00137EE6"/>
    <w:rsid w:val="00143D1D"/>
    <w:rsid w:val="00161690"/>
    <w:rsid w:val="001624BB"/>
    <w:rsid w:val="00163B23"/>
    <w:rsid w:val="00183FF0"/>
    <w:rsid w:val="00187D6E"/>
    <w:rsid w:val="001B202F"/>
    <w:rsid w:val="001B3A0F"/>
    <w:rsid w:val="001C0C97"/>
    <w:rsid w:val="001C243A"/>
    <w:rsid w:val="001C59BA"/>
    <w:rsid w:val="001D6B23"/>
    <w:rsid w:val="001D6E63"/>
    <w:rsid w:val="001E3D3A"/>
    <w:rsid w:val="001F4B87"/>
    <w:rsid w:val="00203D94"/>
    <w:rsid w:val="002049E6"/>
    <w:rsid w:val="00211C81"/>
    <w:rsid w:val="002319EF"/>
    <w:rsid w:val="00244439"/>
    <w:rsid w:val="00250AA1"/>
    <w:rsid w:val="002672F7"/>
    <w:rsid w:val="00292A83"/>
    <w:rsid w:val="002A413F"/>
    <w:rsid w:val="002A4F17"/>
    <w:rsid w:val="002B3F38"/>
    <w:rsid w:val="002D00D8"/>
    <w:rsid w:val="002D32FF"/>
    <w:rsid w:val="002F06D3"/>
    <w:rsid w:val="003115D4"/>
    <w:rsid w:val="00316496"/>
    <w:rsid w:val="00321405"/>
    <w:rsid w:val="003451C3"/>
    <w:rsid w:val="00357F14"/>
    <w:rsid w:val="00361165"/>
    <w:rsid w:val="0036699C"/>
    <w:rsid w:val="00371CD8"/>
    <w:rsid w:val="00373B72"/>
    <w:rsid w:val="00373E08"/>
    <w:rsid w:val="003750C3"/>
    <w:rsid w:val="00380C7E"/>
    <w:rsid w:val="0038231C"/>
    <w:rsid w:val="003B0E0C"/>
    <w:rsid w:val="003B1598"/>
    <w:rsid w:val="003B1CCD"/>
    <w:rsid w:val="003B7333"/>
    <w:rsid w:val="003C38DF"/>
    <w:rsid w:val="003E22DE"/>
    <w:rsid w:val="003E660C"/>
    <w:rsid w:val="003E745C"/>
    <w:rsid w:val="0042498D"/>
    <w:rsid w:val="00426E3F"/>
    <w:rsid w:val="00427D4B"/>
    <w:rsid w:val="004332D2"/>
    <w:rsid w:val="00451014"/>
    <w:rsid w:val="00474B73"/>
    <w:rsid w:val="004828AE"/>
    <w:rsid w:val="0049180F"/>
    <w:rsid w:val="004928B2"/>
    <w:rsid w:val="004B0708"/>
    <w:rsid w:val="004B2DC3"/>
    <w:rsid w:val="004C6712"/>
    <w:rsid w:val="004C796A"/>
    <w:rsid w:val="004F1C3F"/>
    <w:rsid w:val="004F6123"/>
    <w:rsid w:val="00505122"/>
    <w:rsid w:val="00515395"/>
    <w:rsid w:val="00524E51"/>
    <w:rsid w:val="00525E6F"/>
    <w:rsid w:val="005345C2"/>
    <w:rsid w:val="00556F42"/>
    <w:rsid w:val="00562B48"/>
    <w:rsid w:val="00584E00"/>
    <w:rsid w:val="00592752"/>
    <w:rsid w:val="0059614F"/>
    <w:rsid w:val="005B7842"/>
    <w:rsid w:val="005C0832"/>
    <w:rsid w:val="005C1B6E"/>
    <w:rsid w:val="005F5B39"/>
    <w:rsid w:val="00611DE0"/>
    <w:rsid w:val="0061202B"/>
    <w:rsid w:val="00614F2A"/>
    <w:rsid w:val="006153F1"/>
    <w:rsid w:val="00620B7A"/>
    <w:rsid w:val="00625F50"/>
    <w:rsid w:val="00633AA2"/>
    <w:rsid w:val="00652F36"/>
    <w:rsid w:val="00653B7A"/>
    <w:rsid w:val="00654018"/>
    <w:rsid w:val="006644C5"/>
    <w:rsid w:val="00666DD5"/>
    <w:rsid w:val="00666EC5"/>
    <w:rsid w:val="00681F6E"/>
    <w:rsid w:val="00690FF0"/>
    <w:rsid w:val="006A5FAF"/>
    <w:rsid w:val="006E1C8D"/>
    <w:rsid w:val="006E5E50"/>
    <w:rsid w:val="007043CC"/>
    <w:rsid w:val="00704410"/>
    <w:rsid w:val="00710605"/>
    <w:rsid w:val="0071264A"/>
    <w:rsid w:val="00740306"/>
    <w:rsid w:val="00740B66"/>
    <w:rsid w:val="00745DC7"/>
    <w:rsid w:val="007529D8"/>
    <w:rsid w:val="007557F1"/>
    <w:rsid w:val="00770027"/>
    <w:rsid w:val="0077136B"/>
    <w:rsid w:val="0078387A"/>
    <w:rsid w:val="00790997"/>
    <w:rsid w:val="00795E9E"/>
    <w:rsid w:val="00795F29"/>
    <w:rsid w:val="007A31F3"/>
    <w:rsid w:val="007A7325"/>
    <w:rsid w:val="007B14AC"/>
    <w:rsid w:val="007D117A"/>
    <w:rsid w:val="007D2F6B"/>
    <w:rsid w:val="007F60DF"/>
    <w:rsid w:val="008065FC"/>
    <w:rsid w:val="00816B90"/>
    <w:rsid w:val="00824A48"/>
    <w:rsid w:val="0082670E"/>
    <w:rsid w:val="00827E57"/>
    <w:rsid w:val="00837EC4"/>
    <w:rsid w:val="008449D4"/>
    <w:rsid w:val="008512F7"/>
    <w:rsid w:val="00855830"/>
    <w:rsid w:val="00856BF4"/>
    <w:rsid w:val="00864121"/>
    <w:rsid w:val="008830D4"/>
    <w:rsid w:val="008907CF"/>
    <w:rsid w:val="00897385"/>
    <w:rsid w:val="008A11E6"/>
    <w:rsid w:val="008B4FC7"/>
    <w:rsid w:val="008D1748"/>
    <w:rsid w:val="008D48AE"/>
    <w:rsid w:val="008E34A4"/>
    <w:rsid w:val="00900501"/>
    <w:rsid w:val="00901F75"/>
    <w:rsid w:val="00912819"/>
    <w:rsid w:val="00915AF7"/>
    <w:rsid w:val="009177FC"/>
    <w:rsid w:val="00923047"/>
    <w:rsid w:val="00924008"/>
    <w:rsid w:val="00937A9D"/>
    <w:rsid w:val="00941D3A"/>
    <w:rsid w:val="009517DA"/>
    <w:rsid w:val="00962DD8"/>
    <w:rsid w:val="009708BA"/>
    <w:rsid w:val="009743D8"/>
    <w:rsid w:val="00977D4B"/>
    <w:rsid w:val="009842DF"/>
    <w:rsid w:val="009941E6"/>
    <w:rsid w:val="00996BC4"/>
    <w:rsid w:val="009A12DA"/>
    <w:rsid w:val="009B1D95"/>
    <w:rsid w:val="009B5E36"/>
    <w:rsid w:val="009C60DB"/>
    <w:rsid w:val="009D29AD"/>
    <w:rsid w:val="009E5829"/>
    <w:rsid w:val="009E7B4C"/>
    <w:rsid w:val="009F1720"/>
    <w:rsid w:val="009F6C5B"/>
    <w:rsid w:val="00A00890"/>
    <w:rsid w:val="00A0215E"/>
    <w:rsid w:val="00A1551F"/>
    <w:rsid w:val="00A164C1"/>
    <w:rsid w:val="00A22572"/>
    <w:rsid w:val="00A25092"/>
    <w:rsid w:val="00A25242"/>
    <w:rsid w:val="00A27D81"/>
    <w:rsid w:val="00A348E0"/>
    <w:rsid w:val="00A41FFB"/>
    <w:rsid w:val="00A5177E"/>
    <w:rsid w:val="00A67D65"/>
    <w:rsid w:val="00A7513C"/>
    <w:rsid w:val="00A812E3"/>
    <w:rsid w:val="00A81E83"/>
    <w:rsid w:val="00A8535B"/>
    <w:rsid w:val="00AA2176"/>
    <w:rsid w:val="00AB3FA5"/>
    <w:rsid w:val="00AD36B7"/>
    <w:rsid w:val="00AD5D64"/>
    <w:rsid w:val="00AD6BB0"/>
    <w:rsid w:val="00AE091F"/>
    <w:rsid w:val="00AE5716"/>
    <w:rsid w:val="00AF0729"/>
    <w:rsid w:val="00B07099"/>
    <w:rsid w:val="00B22F0A"/>
    <w:rsid w:val="00B26B1A"/>
    <w:rsid w:val="00B35427"/>
    <w:rsid w:val="00B519E6"/>
    <w:rsid w:val="00B52DF2"/>
    <w:rsid w:val="00B64258"/>
    <w:rsid w:val="00B77600"/>
    <w:rsid w:val="00B81C7C"/>
    <w:rsid w:val="00B873EF"/>
    <w:rsid w:val="00B95905"/>
    <w:rsid w:val="00BA22B6"/>
    <w:rsid w:val="00BA5559"/>
    <w:rsid w:val="00BC2205"/>
    <w:rsid w:val="00BC40D4"/>
    <w:rsid w:val="00BC7152"/>
    <w:rsid w:val="00BE128E"/>
    <w:rsid w:val="00BE34FD"/>
    <w:rsid w:val="00BF42B5"/>
    <w:rsid w:val="00C018F7"/>
    <w:rsid w:val="00C01F02"/>
    <w:rsid w:val="00C15299"/>
    <w:rsid w:val="00C16741"/>
    <w:rsid w:val="00C1720E"/>
    <w:rsid w:val="00C2149D"/>
    <w:rsid w:val="00C42258"/>
    <w:rsid w:val="00C47C49"/>
    <w:rsid w:val="00C51BD3"/>
    <w:rsid w:val="00C576A6"/>
    <w:rsid w:val="00C60014"/>
    <w:rsid w:val="00C62AC9"/>
    <w:rsid w:val="00C67F1B"/>
    <w:rsid w:val="00C84621"/>
    <w:rsid w:val="00CA5A95"/>
    <w:rsid w:val="00CA5FD5"/>
    <w:rsid w:val="00CB1A38"/>
    <w:rsid w:val="00CB2EC6"/>
    <w:rsid w:val="00CB6DE6"/>
    <w:rsid w:val="00CD626C"/>
    <w:rsid w:val="00CE0AE3"/>
    <w:rsid w:val="00CF6E69"/>
    <w:rsid w:val="00CF6FF4"/>
    <w:rsid w:val="00D00290"/>
    <w:rsid w:val="00D01574"/>
    <w:rsid w:val="00D04129"/>
    <w:rsid w:val="00D4273F"/>
    <w:rsid w:val="00D500DA"/>
    <w:rsid w:val="00D54888"/>
    <w:rsid w:val="00D72ADF"/>
    <w:rsid w:val="00D80E54"/>
    <w:rsid w:val="00DA072E"/>
    <w:rsid w:val="00DA0953"/>
    <w:rsid w:val="00DA272F"/>
    <w:rsid w:val="00DA7E1B"/>
    <w:rsid w:val="00DC0D7A"/>
    <w:rsid w:val="00DE737A"/>
    <w:rsid w:val="00DF5F2D"/>
    <w:rsid w:val="00E01C94"/>
    <w:rsid w:val="00E11E93"/>
    <w:rsid w:val="00E23746"/>
    <w:rsid w:val="00E32AE7"/>
    <w:rsid w:val="00E55246"/>
    <w:rsid w:val="00E63328"/>
    <w:rsid w:val="00E7159F"/>
    <w:rsid w:val="00E809F8"/>
    <w:rsid w:val="00E83504"/>
    <w:rsid w:val="00E83F3C"/>
    <w:rsid w:val="00E8615F"/>
    <w:rsid w:val="00E94BFE"/>
    <w:rsid w:val="00EA69D9"/>
    <w:rsid w:val="00EB1350"/>
    <w:rsid w:val="00EB5D7E"/>
    <w:rsid w:val="00F02174"/>
    <w:rsid w:val="00F04511"/>
    <w:rsid w:val="00F15CE8"/>
    <w:rsid w:val="00F171FB"/>
    <w:rsid w:val="00F237FD"/>
    <w:rsid w:val="00F30D5E"/>
    <w:rsid w:val="00F3395E"/>
    <w:rsid w:val="00F3659E"/>
    <w:rsid w:val="00F37AFC"/>
    <w:rsid w:val="00F43096"/>
    <w:rsid w:val="00F55B90"/>
    <w:rsid w:val="00F80881"/>
    <w:rsid w:val="00FA09A8"/>
    <w:rsid w:val="00FB433E"/>
    <w:rsid w:val="00FB7277"/>
    <w:rsid w:val="00FC679E"/>
    <w:rsid w:val="00FD0249"/>
    <w:rsid w:val="00FD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98DCA-BFE5-4BF2-99D7-C1B6381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4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B6"/>
  </w:style>
  <w:style w:type="paragraph" w:styleId="Footer">
    <w:name w:val="footer"/>
    <w:basedOn w:val="Normal"/>
    <w:link w:val="FooterChar"/>
    <w:uiPriority w:val="99"/>
    <w:unhideWhenUsed/>
    <w:rsid w:val="00BA2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B6"/>
  </w:style>
  <w:style w:type="paragraph" w:customStyle="1" w:styleId="body-paragraph3">
    <w:name w:val="body-paragraph3"/>
    <w:basedOn w:val="Normal"/>
    <w:rsid w:val="001C59BA"/>
    <w:pPr>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ListParagraph">
    <w:name w:val="List Paragraph"/>
    <w:basedOn w:val="Normal"/>
    <w:uiPriority w:val="34"/>
    <w:qFormat/>
    <w:rsid w:val="00C576A6"/>
    <w:pPr>
      <w:ind w:left="720"/>
      <w:contextualSpacing/>
    </w:pPr>
  </w:style>
  <w:style w:type="character" w:styleId="CommentReference">
    <w:name w:val="annotation reference"/>
    <w:basedOn w:val="DefaultParagraphFont"/>
    <w:uiPriority w:val="99"/>
    <w:semiHidden/>
    <w:unhideWhenUsed/>
    <w:rsid w:val="00611DE0"/>
    <w:rPr>
      <w:sz w:val="16"/>
      <w:szCs w:val="16"/>
    </w:rPr>
  </w:style>
  <w:style w:type="paragraph" w:styleId="CommentText">
    <w:name w:val="annotation text"/>
    <w:basedOn w:val="Normal"/>
    <w:link w:val="CommentTextChar"/>
    <w:uiPriority w:val="99"/>
    <w:semiHidden/>
    <w:unhideWhenUsed/>
    <w:rsid w:val="00611DE0"/>
    <w:pPr>
      <w:spacing w:line="240" w:lineRule="auto"/>
    </w:pPr>
    <w:rPr>
      <w:sz w:val="20"/>
      <w:szCs w:val="20"/>
    </w:rPr>
  </w:style>
  <w:style w:type="character" w:customStyle="1" w:styleId="CommentTextChar">
    <w:name w:val="Comment Text Char"/>
    <w:basedOn w:val="DefaultParagraphFont"/>
    <w:link w:val="CommentText"/>
    <w:uiPriority w:val="99"/>
    <w:semiHidden/>
    <w:rsid w:val="00611DE0"/>
    <w:rPr>
      <w:sz w:val="20"/>
      <w:szCs w:val="20"/>
    </w:rPr>
  </w:style>
  <w:style w:type="paragraph" w:styleId="CommentSubject">
    <w:name w:val="annotation subject"/>
    <w:basedOn w:val="CommentText"/>
    <w:next w:val="CommentText"/>
    <w:link w:val="CommentSubjectChar"/>
    <w:uiPriority w:val="99"/>
    <w:semiHidden/>
    <w:unhideWhenUsed/>
    <w:rsid w:val="00611DE0"/>
    <w:rPr>
      <w:b/>
      <w:bCs/>
    </w:rPr>
  </w:style>
  <w:style w:type="character" w:customStyle="1" w:styleId="CommentSubjectChar">
    <w:name w:val="Comment Subject Char"/>
    <w:basedOn w:val="CommentTextChar"/>
    <w:link w:val="CommentSubject"/>
    <w:uiPriority w:val="99"/>
    <w:semiHidden/>
    <w:rsid w:val="00611DE0"/>
    <w:rPr>
      <w:b/>
      <w:bCs/>
      <w:sz w:val="20"/>
      <w:szCs w:val="20"/>
    </w:rPr>
  </w:style>
  <w:style w:type="paragraph" w:styleId="BalloonText">
    <w:name w:val="Balloon Text"/>
    <w:basedOn w:val="Normal"/>
    <w:link w:val="BalloonTextChar"/>
    <w:uiPriority w:val="99"/>
    <w:semiHidden/>
    <w:unhideWhenUsed/>
    <w:rsid w:val="0061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DE0"/>
    <w:rPr>
      <w:rFonts w:ascii="Segoe UI" w:hAnsi="Segoe UI" w:cs="Segoe UI"/>
      <w:sz w:val="18"/>
      <w:szCs w:val="18"/>
    </w:rPr>
  </w:style>
  <w:style w:type="character" w:customStyle="1" w:styleId="Heading1Char">
    <w:name w:val="Heading 1 Char"/>
    <w:basedOn w:val="DefaultParagraphFont"/>
    <w:link w:val="Heading1"/>
    <w:uiPriority w:val="9"/>
    <w:rsid w:val="00A348E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96BC4"/>
    <w:rPr>
      <w:color w:val="0563C1" w:themeColor="hyperlink"/>
      <w:u w:val="single"/>
    </w:rPr>
  </w:style>
  <w:style w:type="paragraph" w:customStyle="1" w:styleId="body-paragraph1">
    <w:name w:val="body-paragraph1"/>
    <w:basedOn w:val="Normal"/>
    <w:rsid w:val="00996BC4"/>
    <w:pPr>
      <w:spacing w:before="100" w:beforeAutospacing="1" w:after="100" w:afterAutospacing="1" w:line="240" w:lineRule="auto"/>
      <w:ind w:left="2220"/>
    </w:pPr>
    <w:rPr>
      <w:rFonts w:ascii="Times New Roman" w:eastAsia="Times New Roman" w:hAnsi="Times New Roman" w:cs="Times New Roman"/>
      <w:sz w:val="24"/>
      <w:szCs w:val="24"/>
    </w:rPr>
  </w:style>
  <w:style w:type="character" w:customStyle="1" w:styleId="slug-vol">
    <w:name w:val="slug-vol"/>
    <w:basedOn w:val="DefaultParagraphFont"/>
    <w:rsid w:val="00380C7E"/>
  </w:style>
  <w:style w:type="character" w:customStyle="1" w:styleId="slug-issue">
    <w:name w:val="slug-issue"/>
    <w:basedOn w:val="DefaultParagraphFont"/>
    <w:rsid w:val="00380C7E"/>
  </w:style>
  <w:style w:type="character" w:customStyle="1" w:styleId="slug-doi">
    <w:name w:val="slug-doi"/>
    <w:basedOn w:val="DefaultParagraphFont"/>
    <w:rsid w:val="00380C7E"/>
  </w:style>
  <w:style w:type="character" w:styleId="Emphasis">
    <w:name w:val="Emphasis"/>
    <w:basedOn w:val="DefaultParagraphFont"/>
    <w:uiPriority w:val="20"/>
    <w:qFormat/>
    <w:rsid w:val="00505122"/>
    <w:rPr>
      <w:i/>
      <w:iCs/>
    </w:rPr>
  </w:style>
  <w:style w:type="table" w:styleId="TableGrid">
    <w:name w:val="Table Grid"/>
    <w:basedOn w:val="TableNormal"/>
    <w:uiPriority w:val="39"/>
    <w:rsid w:val="00745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6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2928">
      <w:bodyDiv w:val="1"/>
      <w:marLeft w:val="0"/>
      <w:marRight w:val="0"/>
      <w:marTop w:val="0"/>
      <w:marBottom w:val="0"/>
      <w:divBdr>
        <w:top w:val="none" w:sz="0" w:space="0" w:color="auto"/>
        <w:left w:val="none" w:sz="0" w:space="0" w:color="auto"/>
        <w:bottom w:val="none" w:sz="0" w:space="0" w:color="auto"/>
        <w:right w:val="none" w:sz="0" w:space="0" w:color="auto"/>
      </w:divBdr>
    </w:div>
    <w:div w:id="636105595">
      <w:bodyDiv w:val="1"/>
      <w:marLeft w:val="0"/>
      <w:marRight w:val="0"/>
      <w:marTop w:val="0"/>
      <w:marBottom w:val="0"/>
      <w:divBdr>
        <w:top w:val="none" w:sz="0" w:space="0" w:color="auto"/>
        <w:left w:val="none" w:sz="0" w:space="0" w:color="auto"/>
        <w:bottom w:val="none" w:sz="0" w:space="0" w:color="auto"/>
        <w:right w:val="none" w:sz="0" w:space="0" w:color="auto"/>
      </w:divBdr>
    </w:div>
    <w:div w:id="1195266232">
      <w:bodyDiv w:val="1"/>
      <w:marLeft w:val="0"/>
      <w:marRight w:val="0"/>
      <w:marTop w:val="0"/>
      <w:marBottom w:val="0"/>
      <w:divBdr>
        <w:top w:val="none" w:sz="0" w:space="0" w:color="auto"/>
        <w:left w:val="none" w:sz="0" w:space="0" w:color="auto"/>
        <w:bottom w:val="none" w:sz="0" w:space="0" w:color="auto"/>
        <w:right w:val="none" w:sz="0" w:space="0" w:color="auto"/>
      </w:divBdr>
      <w:divsChild>
        <w:div w:id="1663582324">
          <w:marLeft w:val="0"/>
          <w:marRight w:val="0"/>
          <w:marTop w:val="0"/>
          <w:marBottom w:val="0"/>
          <w:divBdr>
            <w:top w:val="none" w:sz="0" w:space="0" w:color="auto"/>
            <w:left w:val="none" w:sz="0" w:space="0" w:color="auto"/>
            <w:bottom w:val="none" w:sz="0" w:space="0" w:color="auto"/>
            <w:right w:val="none" w:sz="0" w:space="0" w:color="auto"/>
          </w:divBdr>
          <w:divsChild>
            <w:div w:id="1080519350">
              <w:marLeft w:val="0"/>
              <w:marRight w:val="0"/>
              <w:marTop w:val="0"/>
              <w:marBottom w:val="0"/>
              <w:divBdr>
                <w:top w:val="none" w:sz="0" w:space="0" w:color="auto"/>
                <w:left w:val="none" w:sz="0" w:space="0" w:color="auto"/>
                <w:bottom w:val="none" w:sz="0" w:space="0" w:color="auto"/>
                <w:right w:val="none" w:sz="0" w:space="0" w:color="auto"/>
              </w:divBdr>
              <w:divsChild>
                <w:div w:id="1077705218">
                  <w:marLeft w:val="0"/>
                  <w:marRight w:val="0"/>
                  <w:marTop w:val="0"/>
                  <w:marBottom w:val="0"/>
                  <w:divBdr>
                    <w:top w:val="none" w:sz="0" w:space="0" w:color="auto"/>
                    <w:left w:val="none" w:sz="0" w:space="0" w:color="auto"/>
                    <w:bottom w:val="none" w:sz="0" w:space="0" w:color="auto"/>
                    <w:right w:val="none" w:sz="0" w:space="0" w:color="auto"/>
                  </w:divBdr>
                  <w:divsChild>
                    <w:div w:id="611981919">
                      <w:marLeft w:val="120"/>
                      <w:marRight w:val="0"/>
                      <w:marTop w:val="0"/>
                      <w:marBottom w:val="0"/>
                      <w:divBdr>
                        <w:top w:val="none" w:sz="0" w:space="0" w:color="auto"/>
                        <w:left w:val="none" w:sz="0" w:space="0" w:color="auto"/>
                        <w:bottom w:val="single" w:sz="6" w:space="0" w:color="AAAAAA"/>
                        <w:right w:val="none" w:sz="0" w:space="0" w:color="auto"/>
                      </w:divBdr>
                      <w:divsChild>
                        <w:div w:id="300426096">
                          <w:marLeft w:val="0"/>
                          <w:marRight w:val="0"/>
                          <w:marTop w:val="0"/>
                          <w:marBottom w:val="0"/>
                          <w:divBdr>
                            <w:top w:val="none" w:sz="0" w:space="0" w:color="auto"/>
                            <w:left w:val="none" w:sz="0" w:space="0" w:color="auto"/>
                            <w:bottom w:val="none" w:sz="0" w:space="0" w:color="auto"/>
                            <w:right w:val="none" w:sz="0" w:space="0" w:color="auto"/>
                          </w:divBdr>
                          <w:divsChild>
                            <w:div w:id="1337000844">
                              <w:marLeft w:val="0"/>
                              <w:marRight w:val="0"/>
                              <w:marTop w:val="0"/>
                              <w:marBottom w:val="0"/>
                              <w:divBdr>
                                <w:top w:val="none" w:sz="0" w:space="0" w:color="auto"/>
                                <w:left w:val="none" w:sz="0" w:space="0" w:color="auto"/>
                                <w:bottom w:val="none" w:sz="0" w:space="0" w:color="auto"/>
                                <w:right w:val="none" w:sz="0" w:space="0" w:color="auto"/>
                              </w:divBdr>
                              <w:divsChild>
                                <w:div w:id="392388944">
                                  <w:marLeft w:val="-225"/>
                                  <w:marRight w:val="-195"/>
                                  <w:marTop w:val="0"/>
                                  <w:marBottom w:val="75"/>
                                  <w:divBdr>
                                    <w:top w:val="none" w:sz="0" w:space="0" w:color="auto"/>
                                    <w:left w:val="none" w:sz="0" w:space="0" w:color="auto"/>
                                    <w:bottom w:val="none" w:sz="0" w:space="0" w:color="auto"/>
                                    <w:right w:val="none" w:sz="0" w:space="0" w:color="auto"/>
                                  </w:divBdr>
                                  <w:divsChild>
                                    <w:div w:id="17164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67985">
      <w:bodyDiv w:val="1"/>
      <w:marLeft w:val="0"/>
      <w:marRight w:val="0"/>
      <w:marTop w:val="0"/>
      <w:marBottom w:val="0"/>
      <w:divBdr>
        <w:top w:val="none" w:sz="0" w:space="0" w:color="auto"/>
        <w:left w:val="none" w:sz="0" w:space="0" w:color="auto"/>
        <w:bottom w:val="none" w:sz="0" w:space="0" w:color="auto"/>
        <w:right w:val="none" w:sz="0" w:space="0" w:color="auto"/>
      </w:divBdr>
    </w:div>
    <w:div w:id="1594968370">
      <w:bodyDiv w:val="1"/>
      <w:marLeft w:val="0"/>
      <w:marRight w:val="0"/>
      <w:marTop w:val="0"/>
      <w:marBottom w:val="0"/>
      <w:divBdr>
        <w:top w:val="none" w:sz="0" w:space="0" w:color="auto"/>
        <w:left w:val="none" w:sz="0" w:space="0" w:color="auto"/>
        <w:bottom w:val="none" w:sz="0" w:space="0" w:color="auto"/>
        <w:right w:val="none" w:sz="0" w:space="0" w:color="auto"/>
      </w:divBdr>
    </w:div>
    <w:div w:id="1626421815">
      <w:bodyDiv w:val="1"/>
      <w:marLeft w:val="0"/>
      <w:marRight w:val="0"/>
      <w:marTop w:val="0"/>
      <w:marBottom w:val="0"/>
      <w:divBdr>
        <w:top w:val="none" w:sz="0" w:space="0" w:color="auto"/>
        <w:left w:val="none" w:sz="0" w:space="0" w:color="auto"/>
        <w:bottom w:val="none" w:sz="0" w:space="0" w:color="auto"/>
        <w:right w:val="none" w:sz="0" w:space="0" w:color="auto"/>
      </w:divBdr>
    </w:div>
    <w:div w:id="1809935208">
      <w:bodyDiv w:val="1"/>
      <w:marLeft w:val="0"/>
      <w:marRight w:val="0"/>
      <w:marTop w:val="0"/>
      <w:marBottom w:val="0"/>
      <w:divBdr>
        <w:top w:val="none" w:sz="0" w:space="0" w:color="auto"/>
        <w:left w:val="none" w:sz="0" w:space="0" w:color="auto"/>
        <w:bottom w:val="none" w:sz="0" w:space="0" w:color="auto"/>
        <w:right w:val="none" w:sz="0" w:space="0" w:color="auto"/>
      </w:divBdr>
    </w:div>
    <w:div w:id="18842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tmacher.org/pubs/sfaa/wisconsin.html" TargetMode="External"/><Relationship Id="rId13" Type="http://schemas.openxmlformats.org/officeDocument/2006/relationships/hyperlink" Target="http://molehr.oxfordjournals.org/search?author1=S.+Granato&amp;sortspec=date&amp;submit=Sub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molehr.oxfordjournals.org/search?author1=D.+Gianfrilli&amp;sortspec=date&amp;submit=Submit" TargetMode="External"/><Relationship Id="rId17" Type="http://schemas.openxmlformats.org/officeDocument/2006/relationships/hyperlink" Target="http://molehr.oxfordjournals.org/content/16/6/434" TargetMode="External"/><Relationship Id="rId2" Type="http://schemas.openxmlformats.org/officeDocument/2006/relationships/numbering" Target="numbering.xml"/><Relationship Id="rId16" Type="http://schemas.openxmlformats.org/officeDocument/2006/relationships/hyperlink" Target="http://molehr.oxfordjournals.org/search?author1=A.+Lenzi&amp;sortspec=date&amp;submit=Sub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lehr.oxfordjournals.org/search?author1=E.+De+Marco&amp;sortspec=date&amp;submit=Submit" TargetMode="External"/><Relationship Id="rId5" Type="http://schemas.openxmlformats.org/officeDocument/2006/relationships/webSettings" Target="webSettings.xml"/><Relationship Id="rId15" Type="http://schemas.openxmlformats.org/officeDocument/2006/relationships/hyperlink" Target="http://molehr.oxfordjournals.org/search?author1=A.M.+Isidori&amp;sortspec=date&amp;submit=Submit" TargetMode="External"/><Relationship Id="rId10" Type="http://schemas.openxmlformats.org/officeDocument/2006/relationships/hyperlink" Target="http://molehr.oxfordjournals.org/search?author1=A.F.+Radicioni&amp;sortspec=date&amp;submit=Subm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sgc.org/p/cm/ld/fid=51" TargetMode="External"/><Relationship Id="rId14" Type="http://schemas.openxmlformats.org/officeDocument/2006/relationships/hyperlink" Target="http://molehr.oxfordjournals.org/search?author1=L.+Gandini&amp;sortspec=date&amp;submit=Submi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E6"/>
    <w:rsid w:val="00BA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E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C7C4-2A19-42F2-881A-8D4CA2CF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19</Pages>
  <Words>6771</Words>
  <Characters>38598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Linn</dc:creator>
  <cp:keywords/>
  <dc:description/>
  <cp:lastModifiedBy>Erica Linn</cp:lastModifiedBy>
  <cp:revision>75</cp:revision>
  <dcterms:created xsi:type="dcterms:W3CDTF">2015-07-10T14:19:00Z</dcterms:created>
  <dcterms:modified xsi:type="dcterms:W3CDTF">2015-07-11T02:40:00Z</dcterms:modified>
</cp:coreProperties>
</file>